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60" w:rsidRDefault="00292160" w:rsidP="00D4312C">
      <w:pPr>
        <w:spacing w:after="0" w:line="240" w:lineRule="auto"/>
        <w:rPr>
          <w:rFonts w:asciiTheme="minorHAnsi" w:hAnsiTheme="minorHAnsi"/>
          <w:sz w:val="24"/>
        </w:rPr>
      </w:pPr>
    </w:p>
    <w:p w:rsidR="00292160" w:rsidRPr="00200306" w:rsidRDefault="00292160" w:rsidP="00D4312C">
      <w:pPr>
        <w:spacing w:after="0" w:line="240" w:lineRule="auto"/>
        <w:rPr>
          <w:rFonts w:ascii="Arial" w:hAnsi="Arial" w:cs="Arial"/>
          <w:szCs w:val="20"/>
        </w:rPr>
      </w:pPr>
    </w:p>
    <w:p w:rsidR="00A13AC3" w:rsidRPr="00200306" w:rsidRDefault="00200306" w:rsidP="00D4312C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RESIDENTIAL AGED CARE ACCOMMODATION - </w:t>
      </w:r>
      <w:r w:rsidR="003B3A94" w:rsidRPr="00200306">
        <w:rPr>
          <w:rFonts w:ascii="Arial" w:hAnsi="Arial" w:cs="Arial"/>
          <w:b/>
          <w:szCs w:val="20"/>
        </w:rPr>
        <w:t>KEY  FEATURES  STATEMENT</w:t>
      </w:r>
    </w:p>
    <w:p w:rsidR="00A13AC3" w:rsidRPr="00200306" w:rsidRDefault="00A13AC3" w:rsidP="00D4312C">
      <w:pPr>
        <w:spacing w:after="0" w:line="240" w:lineRule="auto"/>
        <w:rPr>
          <w:rFonts w:ascii="Arial" w:hAnsi="Arial" w:cs="Arial"/>
          <w:szCs w:val="20"/>
        </w:rPr>
      </w:pPr>
    </w:p>
    <w:p w:rsidR="00377206" w:rsidRDefault="00377206" w:rsidP="00412A8A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Facility: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  <w:t>Canon TD Martin Nursing Home</w:t>
      </w:r>
    </w:p>
    <w:p w:rsidR="00412A8A" w:rsidRDefault="00412A8A" w:rsidP="00412A8A">
      <w:pPr>
        <w:spacing w:after="0" w:line="240" w:lineRule="auto"/>
        <w:rPr>
          <w:rFonts w:ascii="Arial" w:hAnsi="Arial" w:cs="Arial"/>
          <w:szCs w:val="20"/>
        </w:rPr>
      </w:pPr>
      <w:r w:rsidRPr="00200306">
        <w:rPr>
          <w:rFonts w:ascii="Arial" w:hAnsi="Arial" w:cs="Arial"/>
          <w:b/>
          <w:szCs w:val="20"/>
        </w:rPr>
        <w:t>Room Name:</w:t>
      </w:r>
      <w:r w:rsidRPr="00200306">
        <w:rPr>
          <w:rFonts w:ascii="Arial" w:hAnsi="Arial" w:cs="Arial"/>
          <w:b/>
          <w:szCs w:val="20"/>
        </w:rPr>
        <w:tab/>
      </w:r>
      <w:r w:rsidRPr="00200306">
        <w:rPr>
          <w:rFonts w:ascii="Arial" w:hAnsi="Arial" w:cs="Arial"/>
          <w:szCs w:val="20"/>
        </w:rPr>
        <w:tab/>
      </w:r>
      <w:r w:rsidRPr="00200306">
        <w:rPr>
          <w:rFonts w:ascii="Arial" w:hAnsi="Arial" w:cs="Arial"/>
          <w:szCs w:val="20"/>
        </w:rPr>
        <w:tab/>
      </w:r>
      <w:r w:rsidRPr="00200306">
        <w:rPr>
          <w:rFonts w:ascii="Arial" w:hAnsi="Arial" w:cs="Arial"/>
          <w:szCs w:val="20"/>
        </w:rPr>
        <w:tab/>
      </w:r>
      <w:r w:rsidR="00163728">
        <w:rPr>
          <w:rFonts w:ascii="Arial" w:hAnsi="Arial" w:cs="Arial"/>
          <w:szCs w:val="20"/>
        </w:rPr>
        <w:t>Single Room with Shared Ensuite</w:t>
      </w:r>
    </w:p>
    <w:p w:rsidR="00377206" w:rsidRDefault="00377206" w:rsidP="00412A8A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Rooms Included </w:t>
      </w:r>
      <w:r w:rsidR="008A7BB8">
        <w:rPr>
          <w:rFonts w:ascii="Arial" w:hAnsi="Arial" w:cs="Arial"/>
          <w:szCs w:val="20"/>
        </w:rPr>
        <w:t>in</w:t>
      </w:r>
      <w:r>
        <w:rPr>
          <w:rFonts w:ascii="Arial" w:hAnsi="Arial" w:cs="Arial"/>
          <w:szCs w:val="20"/>
        </w:rPr>
        <w:t xml:space="preserve"> this group:</w:t>
      </w:r>
      <w:r>
        <w:rPr>
          <w:rFonts w:ascii="Arial" w:hAnsi="Arial" w:cs="Arial"/>
          <w:szCs w:val="20"/>
        </w:rPr>
        <w:tab/>
      </w:r>
      <w:r w:rsidR="008A7BB8">
        <w:rPr>
          <w:rFonts w:ascii="Arial" w:hAnsi="Arial" w:cs="Arial"/>
          <w:szCs w:val="20"/>
        </w:rPr>
        <w:tab/>
      </w:r>
      <w:r w:rsidR="00060465">
        <w:rPr>
          <w:rFonts w:ascii="Arial" w:hAnsi="Arial" w:cs="Arial"/>
          <w:szCs w:val="20"/>
        </w:rPr>
        <w:t xml:space="preserve">Nihill Wing – rooms </w:t>
      </w:r>
      <w:r w:rsidR="008377ED">
        <w:rPr>
          <w:rFonts w:ascii="Arial" w:hAnsi="Arial" w:cs="Arial"/>
          <w:szCs w:val="20"/>
        </w:rPr>
        <w:t>2-3, 5-6, 8-9</w:t>
      </w:r>
    </w:p>
    <w:p w:rsidR="005A4BBE" w:rsidRDefault="005A4BBE" w:rsidP="00412A8A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Martin Wing – rooms 27-28</w:t>
      </w:r>
    </w:p>
    <w:p w:rsidR="00377206" w:rsidRPr="00200306" w:rsidRDefault="00377206" w:rsidP="00412A8A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412A8A" w:rsidRPr="00200306" w:rsidRDefault="00412A8A" w:rsidP="00412A8A">
      <w:pPr>
        <w:spacing w:after="0" w:line="240" w:lineRule="auto"/>
        <w:rPr>
          <w:rFonts w:ascii="Arial" w:hAnsi="Arial" w:cs="Arial"/>
          <w:szCs w:val="20"/>
        </w:rPr>
      </w:pPr>
    </w:p>
    <w:p w:rsidR="003B3A94" w:rsidRPr="00200306" w:rsidRDefault="00412A8A" w:rsidP="00412A8A">
      <w:pPr>
        <w:spacing w:after="0" w:line="240" w:lineRule="auto"/>
        <w:rPr>
          <w:rFonts w:ascii="Arial" w:hAnsi="Arial" w:cs="Arial"/>
          <w:szCs w:val="20"/>
        </w:rPr>
      </w:pPr>
      <w:r w:rsidRPr="00200306">
        <w:rPr>
          <w:rFonts w:ascii="Arial" w:hAnsi="Arial" w:cs="Arial"/>
          <w:b/>
          <w:szCs w:val="20"/>
        </w:rPr>
        <w:t>Maximum Occupants per room:</w:t>
      </w:r>
      <w:r w:rsidRPr="00200306">
        <w:rPr>
          <w:rFonts w:ascii="Arial" w:hAnsi="Arial" w:cs="Arial"/>
          <w:szCs w:val="20"/>
        </w:rPr>
        <w:tab/>
      </w:r>
      <w:r w:rsidR="00C94521">
        <w:rPr>
          <w:rFonts w:ascii="Arial" w:hAnsi="Arial" w:cs="Arial"/>
          <w:szCs w:val="20"/>
        </w:rPr>
        <w:t>1</w:t>
      </w:r>
      <w:r w:rsidR="003B3A94" w:rsidRPr="00200306">
        <w:rPr>
          <w:rFonts w:ascii="Arial" w:hAnsi="Arial" w:cs="Arial"/>
          <w:szCs w:val="20"/>
        </w:rPr>
        <w:tab/>
      </w:r>
    </w:p>
    <w:p w:rsidR="003B3A94" w:rsidRPr="00200306" w:rsidRDefault="003B3A94" w:rsidP="00D4312C">
      <w:pPr>
        <w:spacing w:after="0" w:line="240" w:lineRule="auto"/>
        <w:rPr>
          <w:rFonts w:ascii="Arial" w:hAnsi="Arial" w:cs="Arial"/>
          <w:szCs w:val="20"/>
        </w:rPr>
      </w:pPr>
    </w:p>
    <w:p w:rsidR="00060465" w:rsidRPr="008A7BB8" w:rsidRDefault="00412A8A" w:rsidP="00060465">
      <w:pPr>
        <w:rPr>
          <w:rFonts w:ascii="Arial" w:eastAsiaTheme="minorHAnsi" w:hAnsi="Arial" w:cs="Arial"/>
          <w:szCs w:val="20"/>
          <w:lang w:eastAsia="en-US"/>
        </w:rPr>
      </w:pPr>
      <w:r w:rsidRPr="003A46C6">
        <w:rPr>
          <w:rFonts w:ascii="Arial" w:hAnsi="Arial" w:cs="Arial"/>
          <w:b/>
          <w:szCs w:val="20"/>
        </w:rPr>
        <w:t>Key Features of Room/Facility:</w:t>
      </w:r>
      <w:r w:rsidRPr="003A46C6">
        <w:rPr>
          <w:rFonts w:ascii="Arial" w:hAnsi="Arial" w:cs="Arial"/>
          <w:szCs w:val="20"/>
        </w:rPr>
        <w:tab/>
      </w:r>
      <w:r w:rsidR="00163728" w:rsidRPr="00C94521">
        <w:rPr>
          <w:rFonts w:ascii="Arial" w:hAnsi="Arial" w:cs="Arial"/>
          <w:szCs w:val="20"/>
        </w:rPr>
        <w:t xml:space="preserve">Generous sized single rooms with dual access to large ensuite shared with adjoining (single) room.  Built in Robes and bedside furnishings included. </w:t>
      </w:r>
      <w:r w:rsidR="000732AB">
        <w:rPr>
          <w:rFonts w:ascii="Arial" w:eastAsiaTheme="minorHAnsi" w:hAnsi="Arial" w:cs="Arial"/>
          <w:szCs w:val="20"/>
          <w:lang w:eastAsia="en-US"/>
        </w:rPr>
        <w:t xml:space="preserve">Rooms have individual reverse cycle air conditioner. </w:t>
      </w:r>
    </w:p>
    <w:p w:rsidR="007E74AC" w:rsidRPr="003A46C6" w:rsidRDefault="007E74AC" w:rsidP="00D4312C">
      <w:pPr>
        <w:spacing w:after="0" w:line="240" w:lineRule="auto"/>
        <w:rPr>
          <w:rFonts w:ascii="Arial" w:hAnsi="Arial" w:cs="Arial"/>
          <w:szCs w:val="20"/>
        </w:rPr>
      </w:pPr>
    </w:p>
    <w:p w:rsidR="003A46C6" w:rsidRPr="003A46C6" w:rsidRDefault="007E74AC" w:rsidP="003A46C6">
      <w:pPr>
        <w:rPr>
          <w:rFonts w:ascii="Arial" w:eastAsiaTheme="minorHAnsi" w:hAnsi="Arial" w:cs="Arial"/>
          <w:szCs w:val="20"/>
          <w:lang w:eastAsia="en-US"/>
        </w:rPr>
      </w:pPr>
      <w:r w:rsidRPr="003A46C6">
        <w:rPr>
          <w:rFonts w:ascii="Arial" w:hAnsi="Arial" w:cs="Arial"/>
          <w:b/>
          <w:szCs w:val="20"/>
        </w:rPr>
        <w:t>Common Areas:</w:t>
      </w:r>
      <w:r w:rsidRPr="003A46C6">
        <w:rPr>
          <w:rFonts w:ascii="Arial" w:hAnsi="Arial" w:cs="Arial"/>
          <w:szCs w:val="20"/>
        </w:rPr>
        <w:tab/>
      </w:r>
      <w:r w:rsidR="007F1C1B">
        <w:rPr>
          <w:rFonts w:ascii="Arial" w:eastAsiaTheme="minorHAnsi" w:hAnsi="Arial" w:cs="Arial"/>
          <w:szCs w:val="20"/>
          <w:lang w:eastAsia="en-US"/>
        </w:rPr>
        <w:t xml:space="preserve">Residents have access </w:t>
      </w:r>
      <w:r w:rsidR="003A46C6" w:rsidRPr="003A46C6">
        <w:rPr>
          <w:rFonts w:ascii="Arial" w:eastAsiaTheme="minorHAnsi" w:hAnsi="Arial" w:cs="Arial"/>
          <w:szCs w:val="20"/>
          <w:lang w:eastAsia="en-US"/>
        </w:rPr>
        <w:t xml:space="preserve">to all communal areas within the facility, including 3 sitting rooms, 2 lounge rooms and a lounge/kitchen, with total common area of 282 </w:t>
      </w:r>
      <w:r w:rsidR="003A46C6">
        <w:rPr>
          <w:rFonts w:ascii="Arial" w:eastAsiaTheme="minorHAnsi" w:hAnsi="Arial" w:cs="Arial"/>
          <w:szCs w:val="20"/>
          <w:lang w:eastAsia="en-US"/>
        </w:rPr>
        <w:t>m2.</w:t>
      </w:r>
      <w:r w:rsidR="003A46C6" w:rsidRPr="003A46C6">
        <w:rPr>
          <w:rFonts w:ascii="Arial" w:eastAsiaTheme="minorHAnsi" w:hAnsi="Arial" w:cs="Arial"/>
          <w:szCs w:val="20"/>
          <w:lang w:eastAsia="en-US"/>
        </w:rPr>
        <w:t xml:space="preserve">  </w:t>
      </w:r>
      <w:r w:rsidR="003A46C6" w:rsidRPr="003A46C6">
        <w:rPr>
          <w:rFonts w:ascii="Arial" w:hAnsi="Arial" w:cs="Arial"/>
          <w:szCs w:val="20"/>
        </w:rPr>
        <w:t>Access is available for residents to the recently developed, secure dementia-friendly garden.</w:t>
      </w:r>
    </w:p>
    <w:p w:rsidR="00D32EF2" w:rsidRPr="003A46C6" w:rsidRDefault="00D32EF2" w:rsidP="00D4312C">
      <w:pPr>
        <w:spacing w:after="0" w:line="240" w:lineRule="auto"/>
        <w:rPr>
          <w:rFonts w:ascii="Arial" w:hAnsi="Arial" w:cs="Arial"/>
          <w:szCs w:val="20"/>
        </w:rPr>
      </w:pPr>
    </w:p>
    <w:p w:rsidR="00D32EF2" w:rsidRPr="003A46C6" w:rsidRDefault="00D32EF2" w:rsidP="00D4312C">
      <w:pPr>
        <w:spacing w:after="0" w:line="240" w:lineRule="auto"/>
        <w:rPr>
          <w:rFonts w:ascii="Arial" w:hAnsi="Arial" w:cs="Arial"/>
          <w:szCs w:val="20"/>
        </w:rPr>
      </w:pPr>
      <w:r w:rsidRPr="003A46C6">
        <w:rPr>
          <w:rFonts w:ascii="Arial" w:hAnsi="Arial" w:cs="Arial"/>
          <w:b/>
          <w:szCs w:val="20"/>
        </w:rPr>
        <w:t>Room Sizes:</w:t>
      </w:r>
      <w:r w:rsidRPr="003A46C6">
        <w:rPr>
          <w:rFonts w:ascii="Arial" w:hAnsi="Arial" w:cs="Arial"/>
          <w:szCs w:val="20"/>
        </w:rPr>
        <w:t xml:space="preserve">   </w:t>
      </w:r>
      <w:r w:rsidR="0004749C">
        <w:rPr>
          <w:rFonts w:ascii="Arial" w:hAnsi="Arial" w:cs="Arial"/>
          <w:szCs w:val="20"/>
        </w:rPr>
        <w:t>Rooms vary slightly in size and configuration, f</w:t>
      </w:r>
      <w:r w:rsidR="007F1C1B">
        <w:rPr>
          <w:rFonts w:ascii="Arial" w:hAnsi="Arial" w:cs="Arial"/>
          <w:szCs w:val="20"/>
        </w:rPr>
        <w:t xml:space="preserve">rom </w:t>
      </w:r>
      <w:r w:rsidR="00C94521">
        <w:rPr>
          <w:rFonts w:ascii="Arial" w:hAnsi="Arial" w:cs="Arial"/>
          <w:szCs w:val="20"/>
        </w:rPr>
        <w:t>14.52 – 18.84 m2</w:t>
      </w:r>
      <w:r w:rsidR="0004749C">
        <w:rPr>
          <w:rFonts w:ascii="Arial" w:hAnsi="Arial" w:cs="Arial"/>
          <w:szCs w:val="20"/>
        </w:rPr>
        <w:t xml:space="preserve"> </w:t>
      </w:r>
    </w:p>
    <w:p w:rsidR="00200306" w:rsidRPr="003A46C6" w:rsidRDefault="00200306" w:rsidP="00D4312C">
      <w:pPr>
        <w:spacing w:after="0" w:line="240" w:lineRule="auto"/>
        <w:rPr>
          <w:rFonts w:ascii="Arial" w:hAnsi="Arial" w:cs="Arial"/>
          <w:szCs w:val="20"/>
        </w:rPr>
      </w:pPr>
    </w:p>
    <w:p w:rsidR="00D56D34" w:rsidRPr="005D612B" w:rsidRDefault="00D56D34" w:rsidP="00D4312C">
      <w:pPr>
        <w:spacing w:after="0" w:line="240" w:lineRule="auto"/>
        <w:rPr>
          <w:rFonts w:ascii="Arial" w:hAnsi="Arial" w:cs="Arial"/>
          <w:b/>
          <w:szCs w:val="20"/>
        </w:rPr>
      </w:pPr>
      <w:r w:rsidRPr="005D612B">
        <w:rPr>
          <w:rFonts w:ascii="Arial" w:hAnsi="Arial" w:cs="Arial"/>
          <w:b/>
          <w:szCs w:val="20"/>
        </w:rPr>
        <w:t>Maximum Room Price</w:t>
      </w:r>
      <w:r w:rsidR="00B33508">
        <w:rPr>
          <w:rFonts w:ascii="Arial" w:hAnsi="Arial" w:cs="Arial"/>
          <w:b/>
          <w:szCs w:val="20"/>
        </w:rPr>
        <w:t xml:space="preserve"> (Accommodation Payment)</w:t>
      </w:r>
      <w:r w:rsidR="005D612B" w:rsidRPr="005D612B">
        <w:rPr>
          <w:rFonts w:ascii="Arial" w:hAnsi="Arial" w:cs="Arial"/>
          <w:b/>
          <w:szCs w:val="20"/>
        </w:rPr>
        <w:t>:</w:t>
      </w:r>
      <w:r w:rsidR="00B33508">
        <w:rPr>
          <w:rFonts w:ascii="Arial" w:hAnsi="Arial" w:cs="Arial"/>
          <w:b/>
          <w:szCs w:val="20"/>
        </w:rPr>
        <w:tab/>
        <w:t>$400,000</w:t>
      </w:r>
      <w:r w:rsidR="00B33508">
        <w:rPr>
          <w:rFonts w:ascii="Arial" w:hAnsi="Arial" w:cs="Arial"/>
          <w:b/>
          <w:szCs w:val="20"/>
        </w:rPr>
        <w:tab/>
        <w:t>Payable:</w:t>
      </w:r>
    </w:p>
    <w:p w:rsidR="00D56D34" w:rsidRDefault="00D56D34" w:rsidP="00D4312C">
      <w:pPr>
        <w:spacing w:after="0" w:line="240" w:lineRule="auto"/>
        <w:rPr>
          <w:rFonts w:ascii="Arial" w:hAnsi="Arial" w:cs="Arial"/>
          <w:szCs w:val="20"/>
        </w:rPr>
      </w:pPr>
    </w:p>
    <w:p w:rsidR="00B33508" w:rsidRDefault="00B33508" w:rsidP="005D612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Fully as a </w:t>
      </w:r>
      <w:r w:rsidR="00D56D34" w:rsidRPr="005D612B">
        <w:rPr>
          <w:rFonts w:ascii="Arial" w:hAnsi="Arial" w:cs="Arial"/>
          <w:szCs w:val="20"/>
        </w:rPr>
        <w:t>Refunda</w:t>
      </w:r>
      <w:r w:rsidR="005D612B" w:rsidRPr="005D612B">
        <w:rPr>
          <w:rFonts w:ascii="Arial" w:hAnsi="Arial" w:cs="Arial"/>
          <w:szCs w:val="20"/>
        </w:rPr>
        <w:t>ble Accommodation Deposit (RAD)</w:t>
      </w:r>
      <w:r>
        <w:rPr>
          <w:rFonts w:ascii="Arial" w:hAnsi="Arial" w:cs="Arial"/>
          <w:szCs w:val="20"/>
        </w:rPr>
        <w:t xml:space="preserve"> of $400,000</w:t>
      </w:r>
      <w:r w:rsidR="005D612B" w:rsidRPr="005D612B">
        <w:rPr>
          <w:rFonts w:ascii="Arial" w:hAnsi="Arial" w:cs="Arial"/>
          <w:szCs w:val="20"/>
        </w:rPr>
        <w:t xml:space="preserve"> </w:t>
      </w:r>
    </w:p>
    <w:p w:rsidR="00B33508" w:rsidRDefault="00B33508" w:rsidP="00B33508">
      <w:pPr>
        <w:spacing w:after="0" w:line="240" w:lineRule="auto"/>
        <w:ind w:left="360"/>
        <w:rPr>
          <w:rFonts w:ascii="Arial" w:hAnsi="Arial" w:cs="Arial"/>
          <w:szCs w:val="20"/>
        </w:rPr>
      </w:pPr>
    </w:p>
    <w:p w:rsidR="00D56D34" w:rsidRDefault="00B33508" w:rsidP="00B33508">
      <w:pPr>
        <w:spacing w:after="0" w:line="240" w:lineRule="auto"/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</w:t>
      </w:r>
      <w:r w:rsidR="005D612B" w:rsidRPr="00B33508">
        <w:rPr>
          <w:rFonts w:ascii="Arial" w:hAnsi="Arial" w:cs="Arial"/>
          <w:szCs w:val="20"/>
        </w:rPr>
        <w:t>r</w:t>
      </w:r>
    </w:p>
    <w:p w:rsidR="00B33508" w:rsidRPr="00B33508" w:rsidRDefault="00B33508" w:rsidP="00B33508">
      <w:pPr>
        <w:spacing w:after="0" w:line="240" w:lineRule="auto"/>
        <w:ind w:left="360"/>
        <w:rPr>
          <w:rFonts w:ascii="Arial" w:hAnsi="Arial" w:cs="Arial"/>
          <w:szCs w:val="20"/>
        </w:rPr>
      </w:pPr>
    </w:p>
    <w:p w:rsidR="00D56D34" w:rsidRDefault="00B33508" w:rsidP="005D612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Fully as a </w:t>
      </w:r>
      <w:r w:rsidR="00D56D34" w:rsidRPr="005D612B">
        <w:rPr>
          <w:rFonts w:ascii="Arial" w:hAnsi="Arial" w:cs="Arial"/>
          <w:szCs w:val="20"/>
        </w:rPr>
        <w:t>Daily Accommodation Payment (DAP)</w:t>
      </w:r>
      <w:r w:rsidR="004107B7">
        <w:rPr>
          <w:rFonts w:ascii="Arial" w:hAnsi="Arial" w:cs="Arial"/>
          <w:szCs w:val="20"/>
        </w:rPr>
        <w:t xml:space="preserve"> of $</w:t>
      </w:r>
      <w:r w:rsidR="00D6549B">
        <w:rPr>
          <w:rFonts w:ascii="Arial" w:hAnsi="Arial" w:cs="Arial"/>
          <w:szCs w:val="20"/>
        </w:rPr>
        <w:t>44.93</w:t>
      </w:r>
      <w:r w:rsidR="00D56D34" w:rsidRPr="005D612B">
        <w:rPr>
          <w:rFonts w:ascii="Arial" w:hAnsi="Arial" w:cs="Arial"/>
          <w:szCs w:val="20"/>
        </w:rPr>
        <w:t xml:space="preserve">, calculated </w:t>
      </w:r>
      <w:r w:rsidR="00333B19">
        <w:rPr>
          <w:rFonts w:ascii="Arial" w:hAnsi="Arial" w:cs="Arial"/>
          <w:szCs w:val="20"/>
        </w:rPr>
        <w:t xml:space="preserve">using the </w:t>
      </w:r>
      <w:r w:rsidR="00D56D34" w:rsidRPr="005D612B">
        <w:rPr>
          <w:rFonts w:ascii="Arial" w:hAnsi="Arial" w:cs="Arial"/>
          <w:szCs w:val="20"/>
        </w:rPr>
        <w:t xml:space="preserve">Maximum Permissible Interest Rate of </w:t>
      </w:r>
      <w:r w:rsidR="00BD35FB">
        <w:rPr>
          <w:rFonts w:ascii="Arial" w:hAnsi="Arial" w:cs="Arial"/>
          <w:szCs w:val="20"/>
        </w:rPr>
        <w:t>4.</w:t>
      </w:r>
      <w:r w:rsidR="00D6549B">
        <w:rPr>
          <w:rFonts w:ascii="Arial" w:hAnsi="Arial" w:cs="Arial"/>
          <w:szCs w:val="20"/>
        </w:rPr>
        <w:t>10</w:t>
      </w:r>
      <w:r w:rsidR="00D56D34" w:rsidRPr="005D612B">
        <w:rPr>
          <w:rFonts w:ascii="Arial" w:hAnsi="Arial" w:cs="Arial"/>
          <w:szCs w:val="20"/>
        </w:rPr>
        <w:t>%</w:t>
      </w:r>
      <w:r w:rsidR="005D612B" w:rsidRPr="005D612B">
        <w:rPr>
          <w:rFonts w:ascii="Arial" w:hAnsi="Arial" w:cs="Arial"/>
          <w:szCs w:val="20"/>
        </w:rPr>
        <w:t>, or:</w:t>
      </w:r>
      <w:bookmarkStart w:id="0" w:name="_GoBack"/>
      <w:bookmarkEnd w:id="0"/>
    </w:p>
    <w:p w:rsidR="00B33508" w:rsidRDefault="00B33508" w:rsidP="00B33508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B33508" w:rsidRDefault="00B33508" w:rsidP="00B33508">
      <w:pPr>
        <w:pStyle w:val="ListParagraph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Or</w:t>
      </w:r>
    </w:p>
    <w:p w:rsidR="00B33508" w:rsidRPr="005D612B" w:rsidRDefault="00B33508" w:rsidP="00B33508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5D612B" w:rsidRDefault="005D612B" w:rsidP="00D4312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Cs w:val="20"/>
        </w:rPr>
      </w:pPr>
      <w:r w:rsidRPr="0004749C">
        <w:rPr>
          <w:rFonts w:ascii="Arial" w:hAnsi="Arial" w:cs="Arial"/>
          <w:szCs w:val="20"/>
        </w:rPr>
        <w:t xml:space="preserve">A </w:t>
      </w:r>
      <w:r w:rsidR="00D56D34" w:rsidRPr="0004749C">
        <w:rPr>
          <w:rFonts w:ascii="Arial" w:hAnsi="Arial" w:cs="Arial"/>
          <w:szCs w:val="20"/>
        </w:rPr>
        <w:t>Combination of RAD and DAP</w:t>
      </w:r>
      <w:r w:rsidRPr="0004749C">
        <w:rPr>
          <w:rFonts w:ascii="Arial" w:hAnsi="Arial" w:cs="Arial"/>
          <w:szCs w:val="20"/>
        </w:rPr>
        <w:t>.  For e</w:t>
      </w:r>
      <w:r w:rsidR="00D56D34" w:rsidRPr="0004749C">
        <w:rPr>
          <w:rFonts w:ascii="Arial" w:hAnsi="Arial" w:cs="Arial"/>
          <w:szCs w:val="20"/>
        </w:rPr>
        <w:t xml:space="preserve">xample:  for this room the resident may elect to pay </w:t>
      </w:r>
      <w:r w:rsidR="00C94521">
        <w:rPr>
          <w:rFonts w:ascii="Arial" w:hAnsi="Arial" w:cs="Arial"/>
          <w:szCs w:val="20"/>
        </w:rPr>
        <w:t xml:space="preserve">50% of the price as a RAD </w:t>
      </w:r>
      <w:r w:rsidR="006B0BC6">
        <w:rPr>
          <w:rFonts w:ascii="Arial" w:hAnsi="Arial" w:cs="Arial"/>
          <w:szCs w:val="20"/>
        </w:rPr>
        <w:t xml:space="preserve">of $200,000 </w:t>
      </w:r>
      <w:r w:rsidR="00C94521">
        <w:rPr>
          <w:rFonts w:ascii="Arial" w:hAnsi="Arial" w:cs="Arial"/>
          <w:szCs w:val="20"/>
        </w:rPr>
        <w:t>and 50% by DAP of $</w:t>
      </w:r>
      <w:r w:rsidR="00D6549B">
        <w:rPr>
          <w:rFonts w:ascii="Arial" w:hAnsi="Arial" w:cs="Arial"/>
          <w:szCs w:val="20"/>
        </w:rPr>
        <w:t>22.47</w:t>
      </w:r>
    </w:p>
    <w:p w:rsidR="00EB46B8" w:rsidRPr="0004749C" w:rsidRDefault="00EB46B8" w:rsidP="00EB46B8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5D612B" w:rsidRDefault="005D612B" w:rsidP="00D4312C">
      <w:pPr>
        <w:spacing w:after="0" w:line="240" w:lineRule="auto"/>
        <w:rPr>
          <w:rFonts w:ascii="Arial" w:hAnsi="Arial" w:cs="Arial"/>
          <w:szCs w:val="20"/>
        </w:rPr>
      </w:pPr>
    </w:p>
    <w:p w:rsidR="00D56D34" w:rsidRPr="00D4199C" w:rsidRDefault="00D56D34" w:rsidP="00D4312C">
      <w:pPr>
        <w:spacing w:after="0" w:line="240" w:lineRule="auto"/>
        <w:rPr>
          <w:rFonts w:ascii="Arial" w:hAnsi="Arial" w:cs="Arial"/>
          <w:b/>
          <w:szCs w:val="20"/>
        </w:rPr>
      </w:pPr>
      <w:r w:rsidRPr="00D4199C">
        <w:rPr>
          <w:rFonts w:ascii="Arial" w:hAnsi="Arial" w:cs="Arial"/>
          <w:b/>
          <w:szCs w:val="20"/>
        </w:rPr>
        <w:t>Additional Care or services included in the room price:</w:t>
      </w:r>
    </w:p>
    <w:p w:rsidR="005D612B" w:rsidRDefault="00D4199C" w:rsidP="00D4312C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Mallee Track Health &amp; Community Service provides a variety of allied and primary health services to the community</w:t>
      </w:r>
      <w:r w:rsidR="000273B9">
        <w:rPr>
          <w:rFonts w:ascii="Arial" w:hAnsi="Arial" w:cs="Arial"/>
          <w:szCs w:val="20"/>
        </w:rPr>
        <w:t xml:space="preserve">, </w:t>
      </w:r>
      <w:r w:rsidR="007F1C1B">
        <w:rPr>
          <w:rFonts w:ascii="Arial" w:hAnsi="Arial" w:cs="Arial"/>
          <w:szCs w:val="20"/>
        </w:rPr>
        <w:t>co-located in the main service centre with the Nursing Home</w:t>
      </w:r>
      <w:r w:rsidR="000273B9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  Residents have access to these services, including podiatrist, physiotherapist, occupational therapist and dietician, at no charge.</w:t>
      </w:r>
      <w:r w:rsidR="007878B0">
        <w:rPr>
          <w:rFonts w:ascii="Arial" w:hAnsi="Arial" w:cs="Arial"/>
          <w:szCs w:val="20"/>
        </w:rPr>
        <w:t xml:space="preserve">   The </w:t>
      </w:r>
      <w:r w:rsidR="007F1C1B">
        <w:rPr>
          <w:rFonts w:ascii="Arial" w:hAnsi="Arial" w:cs="Arial"/>
          <w:szCs w:val="20"/>
        </w:rPr>
        <w:t xml:space="preserve">Urgent Care Centre and hospital beds are also co-located. </w:t>
      </w:r>
    </w:p>
    <w:p w:rsidR="00D56D34" w:rsidRDefault="00D56D34" w:rsidP="00D4312C">
      <w:pPr>
        <w:spacing w:after="0" w:line="240" w:lineRule="auto"/>
        <w:rPr>
          <w:rFonts w:ascii="Arial" w:hAnsi="Arial" w:cs="Arial"/>
          <w:szCs w:val="20"/>
        </w:rPr>
      </w:pPr>
    </w:p>
    <w:p w:rsidR="00D56D34" w:rsidRDefault="00D56D34" w:rsidP="00D4312C">
      <w:pPr>
        <w:spacing w:after="0" w:line="240" w:lineRule="auto"/>
        <w:rPr>
          <w:rFonts w:ascii="Arial" w:hAnsi="Arial" w:cs="Arial"/>
          <w:szCs w:val="20"/>
        </w:rPr>
      </w:pPr>
    </w:p>
    <w:p w:rsidR="003B3A94" w:rsidRPr="00D4199C" w:rsidRDefault="00D56D34" w:rsidP="00D4199C">
      <w:pPr>
        <w:spacing w:after="0" w:line="240" w:lineRule="auto"/>
        <w:rPr>
          <w:rFonts w:ascii="Arial" w:hAnsi="Arial" w:cs="Arial"/>
          <w:b/>
          <w:szCs w:val="20"/>
        </w:rPr>
      </w:pPr>
      <w:r w:rsidRPr="00D4199C">
        <w:rPr>
          <w:rFonts w:ascii="Arial" w:hAnsi="Arial" w:cs="Arial"/>
          <w:b/>
          <w:szCs w:val="20"/>
        </w:rPr>
        <w:t>Additional care or services not included in the room price</w:t>
      </w:r>
      <w:r w:rsidR="00D4199C">
        <w:rPr>
          <w:rFonts w:ascii="Arial" w:hAnsi="Arial" w:cs="Arial"/>
          <w:b/>
          <w:szCs w:val="20"/>
        </w:rPr>
        <w:t>:</w:t>
      </w:r>
    </w:p>
    <w:p w:rsidR="00D4199C" w:rsidRDefault="000273B9" w:rsidP="00D4199C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Also located at the main service centre, Mallee Track Health &amp; Community Service hosts a variety of visiting service providers, including Dental, Chiropractic, Optometry and Hearing.  These providers charge a fee for service.  Visits to the Ouyen Service Centre to see these providers can be arranged for residents</w:t>
      </w:r>
      <w:r w:rsidR="00002946">
        <w:rPr>
          <w:rFonts w:ascii="Arial" w:hAnsi="Arial" w:cs="Arial"/>
          <w:szCs w:val="20"/>
        </w:rPr>
        <w:t>.</w:t>
      </w:r>
    </w:p>
    <w:p w:rsidR="00412A8A" w:rsidRPr="00200306" w:rsidRDefault="00412A8A" w:rsidP="00D4312C">
      <w:pPr>
        <w:spacing w:after="0" w:line="240" w:lineRule="auto"/>
        <w:rPr>
          <w:rFonts w:ascii="Arial" w:hAnsi="Arial" w:cs="Arial"/>
          <w:szCs w:val="20"/>
        </w:rPr>
      </w:pPr>
    </w:p>
    <w:sectPr w:rsidR="00412A8A" w:rsidRPr="00200306" w:rsidSect="00647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361" w:bottom="1361" w:left="1361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E6" w:rsidRDefault="00B718E6" w:rsidP="00FF3280">
      <w:pPr>
        <w:spacing w:after="0" w:line="240" w:lineRule="auto"/>
      </w:pPr>
      <w:r>
        <w:separator/>
      </w:r>
    </w:p>
  </w:endnote>
  <w:endnote w:type="continuationSeparator" w:id="0">
    <w:p w:rsidR="00B718E6" w:rsidRDefault="00B718E6" w:rsidP="00FF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 B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55" w:rsidRDefault="000E5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97" w:rsidRPr="00F43C97" w:rsidRDefault="00F43C97">
    <w:pPr>
      <w:pStyle w:val="Footer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55" w:rsidRDefault="000E5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E6" w:rsidRDefault="00B718E6" w:rsidP="00FF3280">
      <w:pPr>
        <w:spacing w:after="0" w:line="240" w:lineRule="auto"/>
      </w:pPr>
      <w:r>
        <w:separator/>
      </w:r>
    </w:p>
  </w:footnote>
  <w:footnote w:type="continuationSeparator" w:id="0">
    <w:p w:rsidR="00B718E6" w:rsidRDefault="00B718E6" w:rsidP="00FF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55" w:rsidRDefault="000E5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CEB" w:rsidRPr="00FA4CEB" w:rsidRDefault="00FA4CEB" w:rsidP="00FA4CEB">
    <w:pPr>
      <w:tabs>
        <w:tab w:val="clear" w:pos="181"/>
      </w:tabs>
      <w:jc w:val="center"/>
      <w:rPr>
        <w:rFonts w:ascii="Arial" w:hAnsi="Arial" w:cs="Arial"/>
        <w:b/>
        <w:color w:val="17365D"/>
        <w:sz w:val="22"/>
        <w:szCs w:val="22"/>
      </w:rPr>
    </w:pPr>
    <w:r>
      <w:rPr>
        <w:rFonts w:ascii="Arial" w:hAnsi="Arial" w:cs="Arial"/>
        <w:b/>
        <w:noProof/>
        <w:color w:val="17365D"/>
        <w:sz w:val="22"/>
        <w:szCs w:val="22"/>
      </w:rPr>
      <w:drawing>
        <wp:anchor distT="0" distB="0" distL="114300" distR="114300" simplePos="0" relativeHeight="251657216" behindDoc="1" locked="0" layoutInCell="1" allowOverlap="1" wp14:anchorId="6334A292" wp14:editId="754DA01D">
          <wp:simplePos x="0" y="0"/>
          <wp:positionH relativeFrom="column">
            <wp:posOffset>628650</wp:posOffset>
          </wp:positionH>
          <wp:positionV relativeFrom="paragraph">
            <wp:posOffset>-498475</wp:posOffset>
          </wp:positionV>
          <wp:extent cx="1088390" cy="838835"/>
          <wp:effectExtent l="0" t="0" r="0" b="0"/>
          <wp:wrapNone/>
          <wp:docPr id="1" name="Picture 1" descr="MTH&amp;CS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H&amp;CS 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CEB">
      <w:rPr>
        <w:rFonts w:ascii="Arial" w:hAnsi="Arial" w:cs="Arial"/>
        <w:b/>
        <w:color w:val="17365D"/>
        <w:sz w:val="22"/>
        <w:szCs w:val="22"/>
      </w:rPr>
      <w:t>Mallee Track Health &amp; Community Service</w:t>
    </w:r>
  </w:p>
  <w:p w:rsidR="00FA4CEB" w:rsidRPr="00FA4CEB" w:rsidRDefault="00FA4CEB" w:rsidP="00FA4CEB">
    <w:pPr>
      <w:tabs>
        <w:tab w:val="clear" w:pos="181"/>
      </w:tabs>
      <w:spacing w:after="0" w:line="240" w:lineRule="auto"/>
      <w:jc w:val="center"/>
      <w:rPr>
        <w:rFonts w:ascii="Arial" w:hAnsi="Arial" w:cs="Arial"/>
        <w:color w:val="17365D"/>
        <w:sz w:val="17"/>
        <w:szCs w:val="17"/>
      </w:rPr>
    </w:pPr>
    <w:r w:rsidRPr="00FA4CEB">
      <w:rPr>
        <w:rFonts w:ascii="Arial" w:hAnsi="Arial" w:cs="Arial"/>
        <w:color w:val="17365D"/>
        <w:sz w:val="17"/>
        <w:szCs w:val="17"/>
      </w:rPr>
      <w:t>28 Britt Street  (</w:t>
    </w:r>
    <w:smartTag w:uri="urn:schemas-microsoft-com:office:smarttags" w:element="address">
      <w:smartTag w:uri="urn:schemas-microsoft-com:office:smarttags" w:element="Street">
        <w:r w:rsidRPr="00FA4CEB">
          <w:rPr>
            <w:rFonts w:ascii="Arial" w:hAnsi="Arial" w:cs="Arial"/>
            <w:color w:val="17365D"/>
            <w:sz w:val="17"/>
            <w:szCs w:val="17"/>
          </w:rPr>
          <w:t>PO Box</w:t>
        </w:r>
      </w:smartTag>
      <w:r w:rsidRPr="00FA4CEB">
        <w:rPr>
          <w:rFonts w:ascii="Arial" w:hAnsi="Arial" w:cs="Arial"/>
          <w:color w:val="17365D"/>
          <w:sz w:val="17"/>
          <w:szCs w:val="17"/>
        </w:rPr>
        <w:t xml:space="preserve"> 130</w:t>
      </w:r>
    </w:smartTag>
    <w:r w:rsidRPr="00FA4CEB">
      <w:rPr>
        <w:rFonts w:ascii="Arial" w:hAnsi="Arial" w:cs="Arial"/>
        <w:color w:val="17365D"/>
        <w:sz w:val="17"/>
        <w:szCs w:val="17"/>
      </w:rPr>
      <w:t>)  OUYEN  VIC  3490</w:t>
    </w:r>
  </w:p>
  <w:p w:rsidR="00FA4CEB" w:rsidRPr="00FA4CEB" w:rsidRDefault="00FA4CEB" w:rsidP="00FA4CEB">
    <w:pPr>
      <w:tabs>
        <w:tab w:val="clear" w:pos="181"/>
      </w:tabs>
      <w:spacing w:after="0" w:line="240" w:lineRule="auto"/>
      <w:jc w:val="center"/>
      <w:rPr>
        <w:rFonts w:ascii="Arial" w:hAnsi="Arial" w:cs="Arial"/>
        <w:color w:val="17365D"/>
        <w:sz w:val="17"/>
        <w:szCs w:val="17"/>
      </w:rPr>
    </w:pPr>
    <w:r w:rsidRPr="00FA4CEB">
      <w:rPr>
        <w:rFonts w:ascii="Arial" w:hAnsi="Arial" w:cs="Arial"/>
        <w:color w:val="17365D"/>
        <w:sz w:val="17"/>
        <w:szCs w:val="17"/>
      </w:rPr>
      <w:t>Phone: 03 5092 1111   Fax: 03 5092 1177</w:t>
    </w:r>
  </w:p>
  <w:p w:rsidR="00FA4CEB" w:rsidRPr="00FA4CEB" w:rsidRDefault="00FA4CEB" w:rsidP="00FA4CEB">
    <w:pPr>
      <w:tabs>
        <w:tab w:val="clear" w:pos="181"/>
        <w:tab w:val="center" w:pos="1701"/>
        <w:tab w:val="center" w:pos="4536"/>
      </w:tabs>
      <w:spacing w:after="0" w:line="240" w:lineRule="auto"/>
      <w:jc w:val="center"/>
      <w:rPr>
        <w:rFonts w:ascii="Arial" w:hAnsi="Arial" w:cs="Arial"/>
        <w:color w:val="17365D"/>
        <w:sz w:val="17"/>
        <w:szCs w:val="17"/>
      </w:rPr>
    </w:pPr>
    <w:r w:rsidRPr="00FA4CEB">
      <w:rPr>
        <w:rFonts w:ascii="Arial" w:hAnsi="Arial" w:cs="Arial"/>
        <w:color w:val="17365D"/>
        <w:sz w:val="14"/>
        <w:szCs w:val="14"/>
      </w:rPr>
      <w:t>ABN 43 518 931 864</w:t>
    </w:r>
    <w:r w:rsidRPr="00FA4CEB">
      <w:rPr>
        <w:rFonts w:ascii="Arial" w:hAnsi="Arial" w:cs="Arial"/>
        <w:color w:val="17365D"/>
        <w:sz w:val="17"/>
        <w:szCs w:val="17"/>
      </w:rPr>
      <w:tab/>
      <w:t>Email: mail@mthcs.vic.gov.au</w:t>
    </w:r>
  </w:p>
  <w:p w:rsidR="00B718E6" w:rsidRPr="00FA4CEB" w:rsidRDefault="00B718E6" w:rsidP="00FA4C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55" w:rsidRDefault="000E5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6355"/>
    <w:multiLevelType w:val="hybridMultilevel"/>
    <w:tmpl w:val="0E0C5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4742"/>
    <w:multiLevelType w:val="hybridMultilevel"/>
    <w:tmpl w:val="CC6E3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6F3687"/>
    <w:multiLevelType w:val="multilevel"/>
    <w:tmpl w:val="1910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62DE7"/>
    <w:multiLevelType w:val="hybridMultilevel"/>
    <w:tmpl w:val="5BCC0656"/>
    <w:lvl w:ilvl="0" w:tplc="0C090001">
      <w:start w:val="509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28A4"/>
    <w:multiLevelType w:val="multilevel"/>
    <w:tmpl w:val="C9E8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107573"/>
    <w:multiLevelType w:val="hybridMultilevel"/>
    <w:tmpl w:val="3ED28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A0DB3"/>
    <w:multiLevelType w:val="hybridMultilevel"/>
    <w:tmpl w:val="FA54EB12"/>
    <w:lvl w:ilvl="0" w:tplc="F9724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A2B74"/>
    <w:multiLevelType w:val="hybridMultilevel"/>
    <w:tmpl w:val="D92AE20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14A0A"/>
    <w:multiLevelType w:val="hybridMultilevel"/>
    <w:tmpl w:val="560EE6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AB6CD6"/>
    <w:multiLevelType w:val="hybridMultilevel"/>
    <w:tmpl w:val="2368A34A"/>
    <w:lvl w:ilvl="0" w:tplc="E27C6932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6B85155B"/>
    <w:multiLevelType w:val="hybridMultilevel"/>
    <w:tmpl w:val="0B9CD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7718D"/>
    <w:multiLevelType w:val="hybridMultilevel"/>
    <w:tmpl w:val="119C0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4"/>
    </w:lvlOverride>
  </w:num>
  <w:num w:numId="4">
    <w:abstractNumId w:val="4"/>
    <w:lvlOverride w:ilvl="0">
      <w:startOverride w:val="5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6F"/>
    <w:rsid w:val="00002946"/>
    <w:rsid w:val="00014EBD"/>
    <w:rsid w:val="00023369"/>
    <w:rsid w:val="000273B9"/>
    <w:rsid w:val="00034A37"/>
    <w:rsid w:val="0004749C"/>
    <w:rsid w:val="00050B3C"/>
    <w:rsid w:val="00060465"/>
    <w:rsid w:val="000732AB"/>
    <w:rsid w:val="00075D32"/>
    <w:rsid w:val="000834BD"/>
    <w:rsid w:val="000877FB"/>
    <w:rsid w:val="000A76B0"/>
    <w:rsid w:val="000B19C1"/>
    <w:rsid w:val="000B5A10"/>
    <w:rsid w:val="000B6D6F"/>
    <w:rsid w:val="000C3D63"/>
    <w:rsid w:val="000D19A2"/>
    <w:rsid w:val="000E23CC"/>
    <w:rsid w:val="000E5C55"/>
    <w:rsid w:val="000E6F0D"/>
    <w:rsid w:val="000E767D"/>
    <w:rsid w:val="000F06EE"/>
    <w:rsid w:val="00100A8D"/>
    <w:rsid w:val="00101CE8"/>
    <w:rsid w:val="00107629"/>
    <w:rsid w:val="00110783"/>
    <w:rsid w:val="00123838"/>
    <w:rsid w:val="00127126"/>
    <w:rsid w:val="001407E4"/>
    <w:rsid w:val="00142BCC"/>
    <w:rsid w:val="00156828"/>
    <w:rsid w:val="00157256"/>
    <w:rsid w:val="00161107"/>
    <w:rsid w:val="00163728"/>
    <w:rsid w:val="001776C7"/>
    <w:rsid w:val="001778A8"/>
    <w:rsid w:val="001B38DD"/>
    <w:rsid w:val="001C6D9E"/>
    <w:rsid w:val="001F168D"/>
    <w:rsid w:val="00200306"/>
    <w:rsid w:val="00201A04"/>
    <w:rsid w:val="00240ED6"/>
    <w:rsid w:val="00271958"/>
    <w:rsid w:val="00277D7B"/>
    <w:rsid w:val="00287036"/>
    <w:rsid w:val="00291453"/>
    <w:rsid w:val="00292160"/>
    <w:rsid w:val="002B4A01"/>
    <w:rsid w:val="002B4A5D"/>
    <w:rsid w:val="002C226E"/>
    <w:rsid w:val="002C2440"/>
    <w:rsid w:val="002C5203"/>
    <w:rsid w:val="00311D9D"/>
    <w:rsid w:val="00320740"/>
    <w:rsid w:val="00333B19"/>
    <w:rsid w:val="00377206"/>
    <w:rsid w:val="003A46C6"/>
    <w:rsid w:val="003A759B"/>
    <w:rsid w:val="003B3A94"/>
    <w:rsid w:val="003D6361"/>
    <w:rsid w:val="003D65B6"/>
    <w:rsid w:val="003F2F8A"/>
    <w:rsid w:val="003F4650"/>
    <w:rsid w:val="004107B7"/>
    <w:rsid w:val="00411412"/>
    <w:rsid w:val="0041272A"/>
    <w:rsid w:val="00412A8A"/>
    <w:rsid w:val="00413DA9"/>
    <w:rsid w:val="00417521"/>
    <w:rsid w:val="0045048C"/>
    <w:rsid w:val="0045387F"/>
    <w:rsid w:val="00456FDD"/>
    <w:rsid w:val="004710DC"/>
    <w:rsid w:val="00480EE5"/>
    <w:rsid w:val="00484D3B"/>
    <w:rsid w:val="00497437"/>
    <w:rsid w:val="00497A5E"/>
    <w:rsid w:val="004A3945"/>
    <w:rsid w:val="004C57B4"/>
    <w:rsid w:val="004E1E30"/>
    <w:rsid w:val="004E45F1"/>
    <w:rsid w:val="004F4E09"/>
    <w:rsid w:val="0050127A"/>
    <w:rsid w:val="00503F43"/>
    <w:rsid w:val="00535C58"/>
    <w:rsid w:val="00543AA1"/>
    <w:rsid w:val="005543F0"/>
    <w:rsid w:val="005877EA"/>
    <w:rsid w:val="00590206"/>
    <w:rsid w:val="005A4BBE"/>
    <w:rsid w:val="005A6A3A"/>
    <w:rsid w:val="005B6629"/>
    <w:rsid w:val="005C70E6"/>
    <w:rsid w:val="005D13C7"/>
    <w:rsid w:val="005D612B"/>
    <w:rsid w:val="005F5B73"/>
    <w:rsid w:val="006014D8"/>
    <w:rsid w:val="006140AE"/>
    <w:rsid w:val="0062265B"/>
    <w:rsid w:val="00635B72"/>
    <w:rsid w:val="00641156"/>
    <w:rsid w:val="00645E14"/>
    <w:rsid w:val="00647FF8"/>
    <w:rsid w:val="00651CC0"/>
    <w:rsid w:val="00681F70"/>
    <w:rsid w:val="00695727"/>
    <w:rsid w:val="006A1809"/>
    <w:rsid w:val="006B0BC6"/>
    <w:rsid w:val="006C2C8E"/>
    <w:rsid w:val="006D3BC4"/>
    <w:rsid w:val="006D41E1"/>
    <w:rsid w:val="006D4D33"/>
    <w:rsid w:val="006D5EA2"/>
    <w:rsid w:val="0073464E"/>
    <w:rsid w:val="007430A6"/>
    <w:rsid w:val="0075051B"/>
    <w:rsid w:val="00764311"/>
    <w:rsid w:val="00775EA5"/>
    <w:rsid w:val="007878B0"/>
    <w:rsid w:val="007B36C0"/>
    <w:rsid w:val="007C0176"/>
    <w:rsid w:val="007C1F66"/>
    <w:rsid w:val="007C4C1E"/>
    <w:rsid w:val="007D7297"/>
    <w:rsid w:val="007E6D94"/>
    <w:rsid w:val="007E74AC"/>
    <w:rsid w:val="007F1C1B"/>
    <w:rsid w:val="00801D85"/>
    <w:rsid w:val="00803BFA"/>
    <w:rsid w:val="00815A6C"/>
    <w:rsid w:val="00823459"/>
    <w:rsid w:val="00823B6F"/>
    <w:rsid w:val="008377ED"/>
    <w:rsid w:val="00855732"/>
    <w:rsid w:val="0086274C"/>
    <w:rsid w:val="0088498D"/>
    <w:rsid w:val="00892A8A"/>
    <w:rsid w:val="008A5FB0"/>
    <w:rsid w:val="008A7BB8"/>
    <w:rsid w:val="008B06D2"/>
    <w:rsid w:val="008D2BC5"/>
    <w:rsid w:val="008D33E4"/>
    <w:rsid w:val="008D45F8"/>
    <w:rsid w:val="008F0291"/>
    <w:rsid w:val="008F4650"/>
    <w:rsid w:val="009021ED"/>
    <w:rsid w:val="00907E6F"/>
    <w:rsid w:val="00911CA9"/>
    <w:rsid w:val="00920E66"/>
    <w:rsid w:val="0093341A"/>
    <w:rsid w:val="009729D9"/>
    <w:rsid w:val="009C548B"/>
    <w:rsid w:val="009E5EF2"/>
    <w:rsid w:val="009F2A9B"/>
    <w:rsid w:val="00A060E9"/>
    <w:rsid w:val="00A13AC3"/>
    <w:rsid w:val="00A25778"/>
    <w:rsid w:val="00A46E54"/>
    <w:rsid w:val="00A564A4"/>
    <w:rsid w:val="00A650F6"/>
    <w:rsid w:val="00A67B11"/>
    <w:rsid w:val="00A74730"/>
    <w:rsid w:val="00A9427B"/>
    <w:rsid w:val="00A96546"/>
    <w:rsid w:val="00AA1B1A"/>
    <w:rsid w:val="00AC1E50"/>
    <w:rsid w:val="00AC43E3"/>
    <w:rsid w:val="00AC762C"/>
    <w:rsid w:val="00AD4816"/>
    <w:rsid w:val="00AE4A99"/>
    <w:rsid w:val="00AF47A0"/>
    <w:rsid w:val="00AF7C74"/>
    <w:rsid w:val="00B060A8"/>
    <w:rsid w:val="00B11E6E"/>
    <w:rsid w:val="00B16C96"/>
    <w:rsid w:val="00B33508"/>
    <w:rsid w:val="00B33A18"/>
    <w:rsid w:val="00B37BF3"/>
    <w:rsid w:val="00B71515"/>
    <w:rsid w:val="00B718E6"/>
    <w:rsid w:val="00B75014"/>
    <w:rsid w:val="00B7573A"/>
    <w:rsid w:val="00B75FD8"/>
    <w:rsid w:val="00B80F55"/>
    <w:rsid w:val="00B819E6"/>
    <w:rsid w:val="00B96C65"/>
    <w:rsid w:val="00B97806"/>
    <w:rsid w:val="00BA16B9"/>
    <w:rsid w:val="00BC073D"/>
    <w:rsid w:val="00BD35FB"/>
    <w:rsid w:val="00BE2F6E"/>
    <w:rsid w:val="00C13823"/>
    <w:rsid w:val="00C325D4"/>
    <w:rsid w:val="00C43CB5"/>
    <w:rsid w:val="00C555A0"/>
    <w:rsid w:val="00C55C91"/>
    <w:rsid w:val="00C5667E"/>
    <w:rsid w:val="00C62FEC"/>
    <w:rsid w:val="00C814F3"/>
    <w:rsid w:val="00C94521"/>
    <w:rsid w:val="00CA0EB5"/>
    <w:rsid w:val="00CA5752"/>
    <w:rsid w:val="00CB4E48"/>
    <w:rsid w:val="00CD5557"/>
    <w:rsid w:val="00CE2049"/>
    <w:rsid w:val="00CF252B"/>
    <w:rsid w:val="00D245EE"/>
    <w:rsid w:val="00D32EF2"/>
    <w:rsid w:val="00D4199C"/>
    <w:rsid w:val="00D42627"/>
    <w:rsid w:val="00D4312C"/>
    <w:rsid w:val="00D43ED6"/>
    <w:rsid w:val="00D5260C"/>
    <w:rsid w:val="00D56D34"/>
    <w:rsid w:val="00D6549B"/>
    <w:rsid w:val="00D67857"/>
    <w:rsid w:val="00D87CD4"/>
    <w:rsid w:val="00D9246D"/>
    <w:rsid w:val="00D97127"/>
    <w:rsid w:val="00DB0169"/>
    <w:rsid w:val="00DC57BC"/>
    <w:rsid w:val="00DD70AD"/>
    <w:rsid w:val="00DE3724"/>
    <w:rsid w:val="00DE734C"/>
    <w:rsid w:val="00E147B5"/>
    <w:rsid w:val="00E177BD"/>
    <w:rsid w:val="00E37224"/>
    <w:rsid w:val="00E3753F"/>
    <w:rsid w:val="00E56625"/>
    <w:rsid w:val="00E811A1"/>
    <w:rsid w:val="00E94C7B"/>
    <w:rsid w:val="00E951ED"/>
    <w:rsid w:val="00E956F4"/>
    <w:rsid w:val="00E96FB1"/>
    <w:rsid w:val="00EA6001"/>
    <w:rsid w:val="00EB254F"/>
    <w:rsid w:val="00EB46B8"/>
    <w:rsid w:val="00ED552C"/>
    <w:rsid w:val="00F1346E"/>
    <w:rsid w:val="00F320E2"/>
    <w:rsid w:val="00F43C97"/>
    <w:rsid w:val="00F75028"/>
    <w:rsid w:val="00F80DA3"/>
    <w:rsid w:val="00F8610D"/>
    <w:rsid w:val="00FA40C6"/>
    <w:rsid w:val="00FA4CEB"/>
    <w:rsid w:val="00FB781F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93185"/>
    <o:shapelayout v:ext="edit">
      <o:idmap v:ext="edit" data="1"/>
    </o:shapelayout>
  </w:shapeDefaults>
  <w:decimalSymbol w:val="."/>
  <w:listSeparator w:val=","/>
  <w14:docId w14:val="0607EBA2"/>
  <w15:docId w15:val="{F0F0138E-E894-4A79-B0F4-6DCC841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B1"/>
    <w:pPr>
      <w:tabs>
        <w:tab w:val="left" w:pos="181"/>
      </w:tabs>
      <w:spacing w:after="40" w:line="210" w:lineRule="exact"/>
      <w:jc w:val="both"/>
    </w:pPr>
    <w:rPr>
      <w:rFonts w:ascii="Times New Roman" w:hAnsi="Times New Roman"/>
      <w:szCs w:val="24"/>
    </w:rPr>
  </w:style>
  <w:style w:type="paragraph" w:styleId="Heading1">
    <w:name w:val="heading 1"/>
    <w:next w:val="Normal"/>
    <w:link w:val="Heading1Char"/>
    <w:autoRedefine/>
    <w:qFormat/>
    <w:rsid w:val="00E147B5"/>
    <w:pPr>
      <w:keepNext/>
      <w:widowControl w:val="0"/>
      <w:tabs>
        <w:tab w:val="left" w:pos="180"/>
      </w:tabs>
      <w:suppressAutoHyphens/>
      <w:spacing w:after="80" w:line="300" w:lineRule="exact"/>
      <w:jc w:val="center"/>
      <w:outlineLvl w:val="0"/>
    </w:pPr>
    <w:rPr>
      <w:rFonts w:ascii="Swis721 Blk BT" w:hAnsi="Swis721 Blk BT"/>
      <w:kern w:val="28"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42627"/>
    <w:pPr>
      <w:keepNext/>
      <w:widowControl w:val="0"/>
      <w:tabs>
        <w:tab w:val="clear" w:pos="181"/>
        <w:tab w:val="left" w:pos="180"/>
      </w:tabs>
      <w:suppressAutoHyphens/>
      <w:spacing w:before="40"/>
      <w:outlineLvl w:val="1"/>
    </w:pPr>
    <w:rPr>
      <w:rFonts w:ascii="Helvetica" w:hAnsi="Helvetica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42627"/>
    <w:pPr>
      <w:keepNext/>
      <w:widowControl w:val="0"/>
      <w:tabs>
        <w:tab w:val="clear" w:pos="181"/>
        <w:tab w:val="left" w:pos="180"/>
      </w:tabs>
      <w:outlineLvl w:val="2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5D13C7"/>
    <w:rPr>
      <w:spacing w:val="-4"/>
      <w:kern w:val="20"/>
    </w:rPr>
  </w:style>
  <w:style w:type="character" w:customStyle="1" w:styleId="Heading1Char">
    <w:name w:val="Heading 1 Char"/>
    <w:link w:val="Heading1"/>
    <w:rsid w:val="00E147B5"/>
    <w:rPr>
      <w:rFonts w:ascii="Swis721 Blk BT" w:hAnsi="Swis721 Blk BT"/>
      <w:kern w:val="28"/>
      <w:sz w:val="28"/>
      <w:lang w:val="en-AU" w:eastAsia="en-US" w:bidi="ar-SA"/>
    </w:rPr>
  </w:style>
  <w:style w:type="paragraph" w:customStyle="1" w:styleId="ParagraphText">
    <w:name w:val="Paragraph Text"/>
    <w:link w:val="ParagraphTextChar"/>
    <w:autoRedefine/>
    <w:qFormat/>
    <w:rsid w:val="00DE3724"/>
    <w:pPr>
      <w:tabs>
        <w:tab w:val="left" w:pos="181"/>
      </w:tabs>
    </w:pPr>
    <w:rPr>
      <w:rFonts w:ascii="Times New Roman" w:hAnsi="Times New Roman"/>
      <w:szCs w:val="24"/>
    </w:rPr>
  </w:style>
  <w:style w:type="character" w:customStyle="1" w:styleId="ParagraphTextChar">
    <w:name w:val="Paragraph Text Char"/>
    <w:link w:val="ParagraphText"/>
    <w:rsid w:val="00DE3724"/>
    <w:rPr>
      <w:rFonts w:ascii="Times New Roman" w:hAnsi="Times New Roman"/>
      <w:szCs w:val="24"/>
      <w:lang w:val="en-AU" w:eastAsia="en-AU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13C7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D13C7"/>
    <w:rPr>
      <w:rFonts w:ascii="Consolas" w:hAnsi="Consolas"/>
      <w:sz w:val="21"/>
      <w:szCs w:val="21"/>
      <w:lang w:eastAsia="en-AU"/>
    </w:rPr>
  </w:style>
  <w:style w:type="character" w:customStyle="1" w:styleId="Heading2Char">
    <w:name w:val="Heading 2 Char"/>
    <w:link w:val="Heading2"/>
    <w:rsid w:val="00D42627"/>
    <w:rPr>
      <w:rFonts w:ascii="Helvetica" w:hAnsi="Helvetica"/>
      <w:b/>
    </w:rPr>
  </w:style>
  <w:style w:type="paragraph" w:customStyle="1" w:styleId="Line">
    <w:name w:val="Line"/>
    <w:next w:val="Normal"/>
    <w:qFormat/>
    <w:rsid w:val="002B4A5D"/>
    <w:pPr>
      <w:pBdr>
        <w:bottom w:val="single" w:sz="6" w:space="1" w:color="auto"/>
      </w:pBdr>
      <w:spacing w:after="140" w:line="100" w:lineRule="exact"/>
    </w:pPr>
    <w:rPr>
      <w:rFonts w:ascii="Times New Roman" w:hAnsi="Times New Roman"/>
      <w:bdr w:val="single" w:sz="4" w:space="0" w:color="auto"/>
      <w:lang w:eastAsia="en-US"/>
    </w:rPr>
  </w:style>
  <w:style w:type="character" w:customStyle="1" w:styleId="Heading3Char">
    <w:name w:val="Heading 3 Char"/>
    <w:link w:val="Heading3"/>
    <w:rsid w:val="00D42627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FF3280"/>
    <w:pPr>
      <w:tabs>
        <w:tab w:val="clear" w:pos="181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F3280"/>
    <w:rPr>
      <w:rFonts w:ascii="Times New Roman" w:hAnsi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F3280"/>
    <w:pPr>
      <w:tabs>
        <w:tab w:val="clear" w:pos="181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F3280"/>
    <w:rPr>
      <w:rFonts w:ascii="Times New Roman" w:hAnsi="Times New Roman"/>
      <w:szCs w:val="24"/>
      <w:lang w:eastAsia="en-AU"/>
    </w:rPr>
  </w:style>
  <w:style w:type="character" w:customStyle="1" w:styleId="footericon">
    <w:name w:val="footer_icon"/>
    <w:basedOn w:val="DefaultParagraphFont"/>
    <w:rsid w:val="003D6361"/>
  </w:style>
  <w:style w:type="character" w:styleId="Hyperlink">
    <w:name w:val="Hyperlink"/>
    <w:rsid w:val="003D6361"/>
    <w:rPr>
      <w:color w:val="0000FF"/>
      <w:u w:val="single"/>
    </w:rPr>
  </w:style>
  <w:style w:type="paragraph" w:customStyle="1" w:styleId="Style1">
    <w:name w:val="Style1"/>
    <w:basedOn w:val="Normal"/>
    <w:autoRedefine/>
    <w:rsid w:val="00CA5752"/>
    <w:pPr>
      <w:tabs>
        <w:tab w:val="clear" w:pos="181"/>
      </w:tabs>
      <w:spacing w:after="0" w:line="240" w:lineRule="auto"/>
      <w:jc w:val="left"/>
    </w:pPr>
    <w:rPr>
      <w:rFonts w:ascii="Arial" w:hAnsi="Arial"/>
      <w:b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75014"/>
    <w:pPr>
      <w:tabs>
        <w:tab w:val="clear" w:pos="181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B42D-353B-4849-BBF4-E3F3EFCA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Hospital Reception</cp:lastModifiedBy>
  <cp:revision>27</cp:revision>
  <cp:lastPrinted>2019-07-16T01:53:00Z</cp:lastPrinted>
  <dcterms:created xsi:type="dcterms:W3CDTF">2015-10-30T00:21:00Z</dcterms:created>
  <dcterms:modified xsi:type="dcterms:W3CDTF">2020-06-30T23:32:00Z</dcterms:modified>
</cp:coreProperties>
</file>