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E7" w:rsidRDefault="00346AE7" w:rsidP="00800AF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0</wp:posOffset>
            </wp:positionV>
            <wp:extent cx="1952625" cy="713105"/>
            <wp:effectExtent l="0" t="0" r="9525" b="0"/>
            <wp:wrapTight wrapText="bothSides">
              <wp:wrapPolygon edited="0">
                <wp:start x="5479" y="0"/>
                <wp:lineTo x="0" y="2308"/>
                <wp:lineTo x="0" y="15003"/>
                <wp:lineTo x="632" y="20196"/>
                <wp:lineTo x="2529" y="20773"/>
                <wp:lineTo x="6533" y="20773"/>
                <wp:lineTo x="17491" y="20773"/>
                <wp:lineTo x="21495" y="20773"/>
                <wp:lineTo x="21495" y="4616"/>
                <wp:lineTo x="8851" y="0"/>
                <wp:lineTo x="5479" y="0"/>
              </wp:wrapPolygon>
            </wp:wrapTight>
            <wp:docPr id="1" name="Picture 1" descr="F:\Mthcs\MTH&amp;CS Fax, Letter Template &amp; Logo\MTH&amp;CS Logos\MTHCS_logo_master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thcs\MTH&amp;CS Fax, Letter Template &amp; Logo\MTH&amp;CS Logos\MTHCS_logo_master_p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25F" w:rsidRDefault="00CB725F" w:rsidP="00226C70">
      <w:pPr>
        <w:jc w:val="center"/>
        <w:rPr>
          <w:rFonts w:ascii="Calibri" w:hAnsi="Calibri"/>
          <w:b/>
          <w:sz w:val="28"/>
          <w:szCs w:val="28"/>
        </w:rPr>
      </w:pPr>
    </w:p>
    <w:p w:rsidR="00CB725F" w:rsidRPr="00CB725F" w:rsidRDefault="00CB725F" w:rsidP="00226C70">
      <w:pPr>
        <w:jc w:val="center"/>
        <w:rPr>
          <w:rFonts w:ascii="Calibri" w:hAnsi="Calibri"/>
          <w:b/>
          <w:sz w:val="6"/>
          <w:szCs w:val="6"/>
        </w:rPr>
      </w:pPr>
    </w:p>
    <w:p w:rsidR="00E67D24" w:rsidRDefault="00E67D24" w:rsidP="00226C70">
      <w:pPr>
        <w:jc w:val="center"/>
        <w:rPr>
          <w:rFonts w:ascii="Calibri" w:hAnsi="Calibri"/>
          <w:b/>
        </w:rPr>
      </w:pPr>
      <w:r>
        <w:rPr>
          <w:b/>
          <w:bCs/>
          <w:sz w:val="28"/>
          <w:szCs w:val="28"/>
        </w:rPr>
        <w:t>Occupational</w:t>
      </w:r>
      <w:r>
        <w:rPr>
          <w:rFonts w:ascii="Calibri" w:hAnsi="Calibri"/>
          <w:b/>
        </w:rPr>
        <w:t xml:space="preserve"> </w:t>
      </w:r>
      <w:r>
        <w:rPr>
          <w:b/>
          <w:bCs/>
          <w:sz w:val="28"/>
          <w:szCs w:val="28"/>
        </w:rPr>
        <w:t>Therapist</w:t>
      </w:r>
      <w:r>
        <w:rPr>
          <w:rFonts w:ascii="Calibri" w:hAnsi="Calibri"/>
          <w:b/>
        </w:rPr>
        <w:t xml:space="preserve"> </w:t>
      </w:r>
    </w:p>
    <w:p w:rsidR="001627FA" w:rsidRDefault="001627FA" w:rsidP="00226C7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Full time – Fixed term </w:t>
      </w:r>
      <w:r w:rsidR="00CD47E2">
        <w:rPr>
          <w:rFonts w:ascii="Calibri" w:hAnsi="Calibri"/>
          <w:b/>
        </w:rPr>
        <w:t xml:space="preserve">up to </w:t>
      </w:r>
      <w:bookmarkStart w:id="0" w:name="_GoBack"/>
      <w:bookmarkEnd w:id="0"/>
      <w:r w:rsidR="00A51F6E">
        <w:rPr>
          <w:rFonts w:ascii="Calibri" w:hAnsi="Calibri"/>
          <w:b/>
        </w:rPr>
        <w:t>3 months</w:t>
      </w:r>
    </w:p>
    <w:p w:rsidR="00226C70" w:rsidRDefault="00226C70" w:rsidP="00226C70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Mallee Track Health &amp; Community Services is seeking a </w:t>
      </w:r>
      <w:r w:rsidR="00CB725F">
        <w:rPr>
          <w:rFonts w:ascii="Calibri" w:hAnsi="Calibri" w:cs="Arial"/>
          <w:sz w:val="20"/>
          <w:szCs w:val="20"/>
        </w:rPr>
        <w:t xml:space="preserve">qualified </w:t>
      </w:r>
      <w:r w:rsidR="00E67D24">
        <w:rPr>
          <w:rFonts w:ascii="Calibri" w:hAnsi="Calibri" w:cs="Arial"/>
          <w:sz w:val="20"/>
          <w:szCs w:val="20"/>
        </w:rPr>
        <w:t>Occupational Therapist</w:t>
      </w:r>
      <w:r>
        <w:rPr>
          <w:rFonts w:ascii="Calibri" w:hAnsi="Calibri" w:cs="Arial"/>
          <w:sz w:val="20"/>
          <w:szCs w:val="20"/>
        </w:rPr>
        <w:t xml:space="preserve"> to join their Allied Health team.</w:t>
      </w:r>
    </w:p>
    <w:p w:rsidR="00E67D24" w:rsidRPr="00800AFE" w:rsidRDefault="00E67D24" w:rsidP="00800AFE">
      <w:pPr>
        <w:pStyle w:val="NoSpacing"/>
        <w:jc w:val="center"/>
        <w:rPr>
          <w:rFonts w:cstheme="minorHAnsi"/>
          <w:sz w:val="20"/>
          <w:szCs w:val="20"/>
        </w:rPr>
      </w:pPr>
      <w:r w:rsidRPr="00800AFE">
        <w:rPr>
          <w:rFonts w:cstheme="minorHAnsi"/>
          <w:sz w:val="20"/>
          <w:szCs w:val="20"/>
        </w:rPr>
        <w:t>The Occupational Therapist practices as part of a multidisciplinary team and undertakes assessments of clients to determine individual capabilities and applies professional expertise to maximise independence and qualit</w:t>
      </w:r>
      <w:r w:rsidR="0042778E">
        <w:rPr>
          <w:rFonts w:cstheme="minorHAnsi"/>
          <w:sz w:val="20"/>
          <w:szCs w:val="20"/>
        </w:rPr>
        <w:t xml:space="preserve">y of life outcomes for clients.    </w:t>
      </w:r>
      <w:r w:rsidRPr="00800AFE">
        <w:rPr>
          <w:rFonts w:cstheme="minorHAnsi"/>
          <w:sz w:val="20"/>
          <w:szCs w:val="20"/>
        </w:rPr>
        <w:t>The OT undertakes health promotion activities and contributes expertise to the development, monitoring and review of programs and activities.</w:t>
      </w:r>
    </w:p>
    <w:p w:rsidR="00226C70" w:rsidRPr="00CB725F" w:rsidRDefault="00226C70" w:rsidP="00CB725F">
      <w:pPr>
        <w:pStyle w:val="NoSpacing"/>
        <w:rPr>
          <w:rFonts w:ascii="Calibri" w:hAnsi="Calibri"/>
          <w:b/>
          <w:sz w:val="20"/>
          <w:szCs w:val="20"/>
        </w:rPr>
      </w:pPr>
      <w:r w:rsidRPr="00CB725F">
        <w:rPr>
          <w:rFonts w:ascii="Calibri" w:hAnsi="Calibri"/>
          <w:b/>
          <w:sz w:val="20"/>
          <w:szCs w:val="20"/>
        </w:rPr>
        <w:t>Key Selection Criteria</w:t>
      </w:r>
    </w:p>
    <w:p w:rsidR="00226C70" w:rsidRPr="00CB725F" w:rsidRDefault="00226C70" w:rsidP="00CB725F">
      <w:pPr>
        <w:pStyle w:val="NoSpacing"/>
        <w:rPr>
          <w:rFonts w:ascii="Calibri" w:hAnsi="Calibri"/>
          <w:b/>
          <w:i/>
          <w:sz w:val="20"/>
          <w:szCs w:val="20"/>
        </w:rPr>
      </w:pPr>
      <w:r w:rsidRPr="00CB725F">
        <w:rPr>
          <w:rFonts w:ascii="Calibri" w:hAnsi="Calibri"/>
          <w:b/>
          <w:i/>
          <w:sz w:val="20"/>
          <w:szCs w:val="20"/>
        </w:rPr>
        <w:t>Essential:</w:t>
      </w:r>
    </w:p>
    <w:p w:rsidR="00800AFE" w:rsidRPr="00800AFE" w:rsidRDefault="00800AFE" w:rsidP="00800AFE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0"/>
          <w:szCs w:val="20"/>
        </w:rPr>
      </w:pPr>
      <w:r w:rsidRPr="00800AFE">
        <w:rPr>
          <w:rFonts w:cstheme="minorHAnsi"/>
          <w:sz w:val="20"/>
          <w:szCs w:val="20"/>
        </w:rPr>
        <w:t>Tertiary qualification in Occupational Therapy and registration with Australia Health Practitioners Regulatory Authority (AHPRA)</w:t>
      </w:r>
    </w:p>
    <w:p w:rsidR="00800AFE" w:rsidRPr="00800AFE" w:rsidRDefault="00800AFE" w:rsidP="00800AFE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sz w:val="20"/>
          <w:szCs w:val="20"/>
        </w:rPr>
      </w:pPr>
      <w:r w:rsidRPr="00800AFE">
        <w:rPr>
          <w:rFonts w:cstheme="minorHAnsi"/>
          <w:sz w:val="20"/>
          <w:szCs w:val="20"/>
        </w:rPr>
        <w:t xml:space="preserve">Highly developed communication and interpersonal skills including report writing </w:t>
      </w:r>
    </w:p>
    <w:p w:rsidR="00800AFE" w:rsidRPr="00800AFE" w:rsidRDefault="00800AFE" w:rsidP="00800AFE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sz w:val="20"/>
          <w:szCs w:val="20"/>
        </w:rPr>
      </w:pPr>
      <w:r w:rsidRPr="00800AFE">
        <w:rPr>
          <w:rFonts w:cstheme="minorHAnsi"/>
          <w:sz w:val="20"/>
          <w:szCs w:val="20"/>
        </w:rPr>
        <w:t>Demonstrated ability to work in a professional manner with clients, staff and the community</w:t>
      </w:r>
    </w:p>
    <w:p w:rsidR="00800AFE" w:rsidRPr="00800AFE" w:rsidRDefault="00800AFE" w:rsidP="00800AFE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sz w:val="20"/>
          <w:szCs w:val="20"/>
        </w:rPr>
      </w:pPr>
      <w:r w:rsidRPr="00800AFE">
        <w:rPr>
          <w:rFonts w:cstheme="minorHAnsi"/>
          <w:sz w:val="20"/>
          <w:szCs w:val="20"/>
        </w:rPr>
        <w:t>Ability to manage time and resources effectively</w:t>
      </w:r>
    </w:p>
    <w:p w:rsidR="00800AFE" w:rsidRPr="00800AFE" w:rsidRDefault="00800AFE" w:rsidP="00800AFE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sz w:val="20"/>
          <w:szCs w:val="20"/>
        </w:rPr>
      </w:pPr>
      <w:r w:rsidRPr="00800AFE">
        <w:rPr>
          <w:rFonts w:cstheme="minorHAnsi"/>
          <w:sz w:val="20"/>
          <w:szCs w:val="20"/>
        </w:rPr>
        <w:t>Demonstrated understanding of assessment and intervention strategies relevant to Occupational Therapy</w:t>
      </w:r>
    </w:p>
    <w:p w:rsidR="00800AFE" w:rsidRPr="00800AFE" w:rsidRDefault="00800AFE" w:rsidP="00800AFE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sz w:val="20"/>
          <w:szCs w:val="20"/>
        </w:rPr>
      </w:pPr>
      <w:r w:rsidRPr="00800AFE">
        <w:rPr>
          <w:rFonts w:cstheme="minorHAnsi"/>
          <w:sz w:val="20"/>
          <w:szCs w:val="20"/>
        </w:rPr>
        <w:t>Understand and demonstrate respect for diversity and impact on practice</w:t>
      </w:r>
    </w:p>
    <w:p w:rsidR="00800AFE" w:rsidRPr="00800AFE" w:rsidRDefault="00800AFE" w:rsidP="00800AFE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sz w:val="20"/>
          <w:szCs w:val="20"/>
        </w:rPr>
      </w:pPr>
      <w:r w:rsidRPr="00800AFE">
        <w:rPr>
          <w:rFonts w:cstheme="minorHAnsi"/>
          <w:sz w:val="20"/>
          <w:szCs w:val="20"/>
        </w:rPr>
        <w:t>Commitment to client centred practice as part of a multidisciplinary team</w:t>
      </w:r>
    </w:p>
    <w:p w:rsidR="00800AFE" w:rsidRPr="00800AFE" w:rsidRDefault="00930BB3" w:rsidP="00800AFE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800AFE" w:rsidRPr="00800AFE">
        <w:rPr>
          <w:rFonts w:cstheme="minorHAnsi"/>
          <w:sz w:val="20"/>
          <w:szCs w:val="20"/>
        </w:rPr>
        <w:t>rivers licences and willingness to travel between service centres</w:t>
      </w:r>
    </w:p>
    <w:p w:rsidR="00800AFE" w:rsidRPr="00800AFE" w:rsidRDefault="00800AFE" w:rsidP="00800AFE">
      <w:pPr>
        <w:numPr>
          <w:ilvl w:val="0"/>
          <w:numId w:val="1"/>
        </w:numPr>
        <w:spacing w:after="0" w:line="240" w:lineRule="auto"/>
        <w:ind w:left="357"/>
        <w:rPr>
          <w:rFonts w:eastAsia="Times New Roman" w:cstheme="minorHAnsi"/>
          <w:sz w:val="20"/>
          <w:szCs w:val="20"/>
        </w:rPr>
      </w:pPr>
      <w:r w:rsidRPr="00800AFE">
        <w:rPr>
          <w:rFonts w:eastAsia="Times New Roman" w:cstheme="minorHAnsi"/>
          <w:sz w:val="20"/>
          <w:szCs w:val="20"/>
        </w:rPr>
        <w:t>Current Police Check.</w:t>
      </w:r>
    </w:p>
    <w:p w:rsidR="00226C70" w:rsidRPr="00CB725F" w:rsidRDefault="00226C70" w:rsidP="00CB725F">
      <w:pPr>
        <w:pStyle w:val="NoSpacing"/>
        <w:rPr>
          <w:rFonts w:ascii="Calibri" w:hAnsi="Calibri"/>
          <w:sz w:val="20"/>
          <w:szCs w:val="20"/>
        </w:rPr>
      </w:pPr>
      <w:r w:rsidRPr="00CB725F">
        <w:rPr>
          <w:rFonts w:ascii="Calibri" w:hAnsi="Calibri"/>
          <w:b/>
          <w:i/>
          <w:sz w:val="20"/>
          <w:szCs w:val="20"/>
        </w:rPr>
        <w:t>Desirable</w:t>
      </w:r>
      <w:r w:rsidRPr="00CB725F">
        <w:rPr>
          <w:rFonts w:ascii="Calibri" w:hAnsi="Calibri"/>
          <w:sz w:val="20"/>
          <w:szCs w:val="20"/>
        </w:rPr>
        <w:t>:</w:t>
      </w:r>
    </w:p>
    <w:p w:rsidR="00800AFE" w:rsidRPr="00800AFE" w:rsidRDefault="00800AFE" w:rsidP="00800AFE">
      <w:pPr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</w:rPr>
      </w:pPr>
      <w:r w:rsidRPr="00800AFE">
        <w:rPr>
          <w:rFonts w:cstheme="minorHAnsi"/>
          <w:sz w:val="20"/>
          <w:szCs w:val="20"/>
        </w:rPr>
        <w:t>Experience of service delivery in a rural setting</w:t>
      </w:r>
    </w:p>
    <w:p w:rsidR="00800AFE" w:rsidRPr="00800AFE" w:rsidRDefault="00800AFE" w:rsidP="00800AFE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b/>
          <w:sz w:val="20"/>
          <w:szCs w:val="20"/>
        </w:rPr>
      </w:pPr>
      <w:r w:rsidRPr="00800AFE">
        <w:rPr>
          <w:rFonts w:cstheme="minorHAnsi"/>
          <w:sz w:val="20"/>
          <w:szCs w:val="20"/>
        </w:rPr>
        <w:t>Experience in home modifications and equipment prescription</w:t>
      </w:r>
    </w:p>
    <w:p w:rsidR="00CB725F" w:rsidRPr="00CB725F" w:rsidRDefault="00CB725F" w:rsidP="00123D58">
      <w:pPr>
        <w:pStyle w:val="NoSpacing"/>
        <w:ind w:left="720"/>
        <w:rPr>
          <w:rFonts w:ascii="Calibri" w:hAnsi="Calibri"/>
          <w:sz w:val="20"/>
          <w:szCs w:val="20"/>
        </w:rPr>
      </w:pPr>
    </w:p>
    <w:p w:rsidR="00346AE7" w:rsidRPr="00DE0D28" w:rsidRDefault="00346AE7" w:rsidP="00226C70">
      <w:pPr>
        <w:jc w:val="center"/>
        <w:rPr>
          <w:rFonts w:ascii="Calibri" w:hAnsi="Calibri"/>
          <w:sz w:val="20"/>
          <w:szCs w:val="20"/>
        </w:rPr>
      </w:pPr>
      <w:r w:rsidRPr="00DE0D28">
        <w:rPr>
          <w:rFonts w:ascii="Calibri" w:hAnsi="Calibri"/>
          <w:sz w:val="20"/>
          <w:szCs w:val="20"/>
        </w:rPr>
        <w:t xml:space="preserve">Enquiries </w:t>
      </w:r>
      <w:r w:rsidR="005327D0">
        <w:rPr>
          <w:rFonts w:ascii="Calibri" w:hAnsi="Calibri"/>
          <w:sz w:val="20"/>
          <w:szCs w:val="20"/>
        </w:rPr>
        <w:t>about</w:t>
      </w:r>
      <w:r w:rsidRPr="00DE0D28">
        <w:rPr>
          <w:rFonts w:ascii="Calibri" w:hAnsi="Calibri"/>
          <w:sz w:val="20"/>
          <w:szCs w:val="20"/>
        </w:rPr>
        <w:t xml:space="preserve"> this position can be directed to </w:t>
      </w:r>
      <w:r>
        <w:rPr>
          <w:rFonts w:ascii="Calibri" w:hAnsi="Calibri"/>
          <w:sz w:val="20"/>
          <w:szCs w:val="20"/>
        </w:rPr>
        <w:t>Lyndal Munro, Director of Community Services</w:t>
      </w:r>
      <w:r w:rsidRPr="00DE0D2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on</w:t>
      </w:r>
      <w:r w:rsidR="005327D0">
        <w:rPr>
          <w:rFonts w:ascii="Calibri" w:hAnsi="Calibri"/>
          <w:sz w:val="20"/>
          <w:szCs w:val="20"/>
        </w:rPr>
        <w:t xml:space="preserve">                    </w:t>
      </w:r>
      <w:r>
        <w:rPr>
          <w:rFonts w:ascii="Calibri" w:hAnsi="Calibri"/>
          <w:sz w:val="20"/>
          <w:szCs w:val="20"/>
        </w:rPr>
        <w:t xml:space="preserve"> 03 5092 1111 or </w:t>
      </w:r>
      <w:hyperlink r:id="rId8" w:history="1">
        <w:r w:rsidRPr="00557975">
          <w:rPr>
            <w:rStyle w:val="Hyperlink"/>
            <w:rFonts w:ascii="Calibri" w:hAnsi="Calibri"/>
            <w:sz w:val="20"/>
            <w:szCs w:val="20"/>
          </w:rPr>
          <w:t>lmunro@mthcs.vic.gov.au</w:t>
        </w:r>
      </w:hyperlink>
    </w:p>
    <w:p w:rsidR="00CB725F" w:rsidRDefault="00CB725F" w:rsidP="00095134">
      <w:pPr>
        <w:jc w:val="center"/>
        <w:rPr>
          <w:rStyle w:val="Hyperlink"/>
          <w:rFonts w:ascii="Calibri" w:hAnsi="Calibri"/>
          <w:color w:val="auto"/>
          <w:sz w:val="20"/>
          <w:szCs w:val="20"/>
          <w:u w:val="none"/>
        </w:rPr>
      </w:pPr>
      <w:r>
        <w:rPr>
          <w:rStyle w:val="Hyperlink"/>
          <w:rFonts w:ascii="Calibri" w:hAnsi="Calibri"/>
          <w:color w:val="auto"/>
          <w:sz w:val="20"/>
          <w:szCs w:val="20"/>
          <w:u w:val="none"/>
        </w:rPr>
        <w:t xml:space="preserve">For a position description, please refer to our website </w:t>
      </w:r>
      <w:hyperlink r:id="rId9" w:history="1">
        <w:r w:rsidRPr="00C66FB8">
          <w:rPr>
            <w:rStyle w:val="Hyperlink"/>
            <w:rFonts w:ascii="Calibri" w:hAnsi="Calibri"/>
            <w:sz w:val="20"/>
            <w:szCs w:val="20"/>
          </w:rPr>
          <w:t>www.mthcs.vic.gov.au/employment</w:t>
        </w:r>
      </w:hyperlink>
    </w:p>
    <w:p w:rsidR="00CB725F" w:rsidRPr="00DE0D28" w:rsidRDefault="00CB725F" w:rsidP="00095134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</w:rPr>
      </w:pPr>
      <w:r w:rsidRPr="00DE0D28">
        <w:rPr>
          <w:rFonts w:ascii="Calibri" w:hAnsi="Calibri"/>
          <w:b/>
          <w:i/>
          <w:sz w:val="20"/>
          <w:szCs w:val="20"/>
        </w:rPr>
        <w:t>Applications received earlier than the closing date may be assessed, interviewed and offered employment prior to the closing date.</w:t>
      </w:r>
    </w:p>
    <w:p w:rsidR="00CB725F" w:rsidRPr="00DE0D28" w:rsidRDefault="00CB725F" w:rsidP="00CB725F">
      <w:pPr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:rsidR="00CB725F" w:rsidRPr="00DE0D28" w:rsidRDefault="00CB725F" w:rsidP="00CB725F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E0D28">
        <w:rPr>
          <w:rFonts w:ascii="Calibri" w:hAnsi="Calibri" w:cs="Arial"/>
          <w:sz w:val="20"/>
          <w:szCs w:val="20"/>
        </w:rPr>
        <w:t xml:space="preserve">To apply please forward current resume with covering letter to: </w:t>
      </w:r>
    </w:p>
    <w:p w:rsidR="00CB725F" w:rsidRPr="00DE0D28" w:rsidRDefault="00CB725F" w:rsidP="00CB725F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CB725F" w:rsidRPr="00DE0D28" w:rsidRDefault="00CB725F" w:rsidP="00CB725F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E0D28">
        <w:rPr>
          <w:rFonts w:ascii="Calibri" w:hAnsi="Calibri" w:cs="Arial"/>
          <w:sz w:val="20"/>
          <w:szCs w:val="20"/>
        </w:rPr>
        <w:t xml:space="preserve">People and Culture </w:t>
      </w:r>
    </w:p>
    <w:p w:rsidR="00CB725F" w:rsidRDefault="00CB725F" w:rsidP="00CB725F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E0D28">
        <w:rPr>
          <w:rFonts w:ascii="Calibri" w:hAnsi="Calibri" w:cs="Arial"/>
          <w:sz w:val="20"/>
          <w:szCs w:val="20"/>
        </w:rPr>
        <w:t xml:space="preserve">PO Box 130 OUYEN </w:t>
      </w:r>
    </w:p>
    <w:p w:rsidR="00CB725F" w:rsidRPr="0037034C" w:rsidRDefault="00CB725F" w:rsidP="0037034C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Or </w:t>
      </w:r>
      <w:r w:rsidRPr="00DE0D28">
        <w:rPr>
          <w:rFonts w:ascii="Calibri" w:hAnsi="Calibri" w:cs="Arial"/>
          <w:sz w:val="20"/>
          <w:szCs w:val="20"/>
        </w:rPr>
        <w:t>alternatively an application can be</w:t>
      </w:r>
      <w:r>
        <w:rPr>
          <w:rFonts w:ascii="Calibri" w:hAnsi="Calibri" w:cs="Arial"/>
          <w:sz w:val="20"/>
          <w:szCs w:val="20"/>
        </w:rPr>
        <w:t xml:space="preserve"> e</w:t>
      </w:r>
      <w:r w:rsidRPr="00DE0D28">
        <w:rPr>
          <w:rFonts w:ascii="Calibri" w:hAnsi="Calibri" w:cs="Arial"/>
          <w:sz w:val="20"/>
          <w:szCs w:val="20"/>
        </w:rPr>
        <w:t xml:space="preserve">mailed to </w:t>
      </w:r>
      <w:hyperlink r:id="rId10" w:history="1">
        <w:r w:rsidRPr="00DE0D28">
          <w:rPr>
            <w:rStyle w:val="Hyperlink"/>
            <w:rFonts w:ascii="Calibri" w:hAnsi="Calibri" w:cs="Arial"/>
            <w:sz w:val="20"/>
            <w:szCs w:val="20"/>
          </w:rPr>
          <w:t>payroll@mthcs.vic.gov.au</w:t>
        </w:r>
      </w:hyperlink>
    </w:p>
    <w:p w:rsidR="00346AE7" w:rsidRDefault="00346AE7" w:rsidP="00226C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n-AU"/>
        </w:rPr>
      </w:pPr>
      <w:r w:rsidRPr="00DE0D28">
        <w:rPr>
          <w:rFonts w:ascii="Calibri" w:eastAsia="Times New Roman" w:hAnsi="Calibri" w:cs="Times New Roman"/>
          <w:b/>
          <w:sz w:val="20"/>
          <w:szCs w:val="20"/>
          <w:lang w:eastAsia="en-AU"/>
        </w:rPr>
        <w:t>CLOSING DATE:</w:t>
      </w:r>
      <w:r>
        <w:rPr>
          <w:rFonts w:ascii="Calibri" w:eastAsia="Times New Roman" w:hAnsi="Calibri" w:cs="Times New Roman"/>
          <w:b/>
          <w:sz w:val="20"/>
          <w:szCs w:val="20"/>
          <w:lang w:eastAsia="en-AU"/>
        </w:rPr>
        <w:t xml:space="preserve"> </w:t>
      </w:r>
      <w:r w:rsidR="00C022A8">
        <w:rPr>
          <w:rFonts w:ascii="Calibri" w:eastAsia="Times New Roman" w:hAnsi="Calibri" w:cs="Times New Roman"/>
          <w:b/>
          <w:sz w:val="20"/>
          <w:szCs w:val="20"/>
          <w:lang w:eastAsia="en-AU"/>
        </w:rPr>
        <w:t>Friday 22nd</w:t>
      </w:r>
      <w:r w:rsidR="000B130F">
        <w:rPr>
          <w:rFonts w:ascii="Calibri" w:eastAsia="Times New Roman" w:hAnsi="Calibri" w:cs="Times New Roman"/>
          <w:b/>
          <w:sz w:val="20"/>
          <w:szCs w:val="20"/>
          <w:lang w:eastAsia="en-AU"/>
        </w:rPr>
        <w:t xml:space="preserve"> </w:t>
      </w:r>
      <w:r w:rsidR="00226C70">
        <w:rPr>
          <w:rFonts w:ascii="Calibri" w:eastAsia="Times New Roman" w:hAnsi="Calibri" w:cs="Times New Roman"/>
          <w:b/>
          <w:sz w:val="20"/>
          <w:szCs w:val="20"/>
          <w:lang w:eastAsia="en-AU"/>
        </w:rPr>
        <w:t xml:space="preserve"> </w:t>
      </w:r>
      <w:r w:rsidR="000B130F">
        <w:rPr>
          <w:rFonts w:ascii="Calibri" w:eastAsia="Times New Roman" w:hAnsi="Calibri" w:cs="Times New Roman"/>
          <w:b/>
          <w:sz w:val="20"/>
          <w:szCs w:val="20"/>
          <w:lang w:eastAsia="en-AU"/>
        </w:rPr>
        <w:t>January, 2021</w:t>
      </w:r>
      <w:r w:rsidR="00226C70">
        <w:rPr>
          <w:rFonts w:ascii="Calibri" w:eastAsia="Times New Roman" w:hAnsi="Calibri" w:cs="Times New Roman"/>
          <w:b/>
          <w:sz w:val="20"/>
          <w:szCs w:val="20"/>
          <w:lang w:eastAsia="en-AU"/>
        </w:rPr>
        <w:t>.</w:t>
      </w:r>
    </w:p>
    <w:p w:rsidR="00346AE7" w:rsidRPr="0042778E" w:rsidRDefault="00346AE7" w:rsidP="00226C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8"/>
          <w:szCs w:val="8"/>
          <w:lang w:eastAsia="en-AU"/>
        </w:rPr>
      </w:pPr>
    </w:p>
    <w:p w:rsidR="00CB725F" w:rsidRDefault="00CB725F" w:rsidP="00CB725F">
      <w:pPr>
        <w:spacing w:before="120" w:after="0" w:line="240" w:lineRule="auto"/>
        <w:jc w:val="center"/>
        <w:rPr>
          <w:rFonts w:ascii="Arial" w:eastAsia="Times New Roman" w:hAnsi="Arial" w:cs="Times New Roman"/>
          <w:sz w:val="14"/>
          <w:szCs w:val="14"/>
          <w:lang w:eastAsia="en-AU"/>
        </w:rPr>
      </w:pPr>
      <w:r>
        <w:rPr>
          <w:rFonts w:ascii="Arial" w:eastAsia="Times New Roman" w:hAnsi="Arial" w:cs="Times New Roman"/>
          <w:sz w:val="14"/>
          <w:szCs w:val="14"/>
          <w:lang w:eastAsia="en-AU"/>
        </w:rPr>
        <w:t>Mallee Track Health and</w:t>
      </w:r>
      <w:r w:rsidRPr="008478D7">
        <w:rPr>
          <w:rFonts w:ascii="Arial" w:eastAsia="Times New Roman" w:hAnsi="Arial" w:cs="Times New Roman"/>
          <w:sz w:val="14"/>
          <w:szCs w:val="14"/>
          <w:lang w:eastAsia="en-AU"/>
        </w:rPr>
        <w:t xml:space="preserve"> Community Service is committed to Victorian Public Sector employment principles and values</w:t>
      </w:r>
      <w:r>
        <w:rPr>
          <w:rFonts w:ascii="Arial" w:eastAsia="Times New Roman" w:hAnsi="Arial" w:cs="Times New Roman"/>
          <w:sz w:val="14"/>
          <w:szCs w:val="14"/>
          <w:lang w:eastAsia="en-AU"/>
        </w:rPr>
        <w:t xml:space="preserve"> </w:t>
      </w:r>
    </w:p>
    <w:p w:rsidR="00CB725F" w:rsidRDefault="00CB725F" w:rsidP="00CB725F">
      <w:pPr>
        <w:spacing w:after="0" w:line="240" w:lineRule="auto"/>
        <w:jc w:val="center"/>
        <w:rPr>
          <w:rFonts w:ascii="Arial" w:eastAsia="Times New Roman" w:hAnsi="Arial" w:cs="Times New Roman"/>
          <w:sz w:val="14"/>
          <w:szCs w:val="14"/>
          <w:lang w:eastAsia="en-AU"/>
        </w:rPr>
      </w:pPr>
      <w:r>
        <w:rPr>
          <w:rFonts w:ascii="Arial" w:eastAsia="Times New Roman" w:hAnsi="Arial" w:cs="Times New Roman"/>
          <w:sz w:val="14"/>
          <w:szCs w:val="14"/>
          <w:lang w:eastAsia="en-AU"/>
        </w:rPr>
        <w:t>&amp;</w:t>
      </w:r>
    </w:p>
    <w:p w:rsidR="00FD3D11" w:rsidRPr="00CB725F" w:rsidRDefault="00CB725F" w:rsidP="00CB725F">
      <w:pPr>
        <w:spacing w:after="0" w:line="240" w:lineRule="auto"/>
        <w:jc w:val="center"/>
        <w:rPr>
          <w:rFonts w:ascii="Arial" w:eastAsia="Times New Roman" w:hAnsi="Arial" w:cs="Times New Roman"/>
          <w:sz w:val="14"/>
          <w:szCs w:val="14"/>
          <w:lang w:eastAsia="en-AU"/>
        </w:rPr>
      </w:pPr>
      <w:r>
        <w:rPr>
          <w:rFonts w:ascii="Arial" w:eastAsia="Times New Roman" w:hAnsi="Arial" w:cs="Times New Roman"/>
          <w:sz w:val="14"/>
          <w:szCs w:val="14"/>
          <w:lang w:eastAsia="en-AU"/>
        </w:rPr>
        <w:t xml:space="preserve"> is a totally smoke free workplace</w:t>
      </w:r>
    </w:p>
    <w:sectPr w:rsidR="00FD3D11" w:rsidRPr="00CB725F" w:rsidSect="00CB725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70" w:rsidRDefault="00226C70" w:rsidP="00226C70">
      <w:pPr>
        <w:spacing w:after="0" w:line="240" w:lineRule="auto"/>
      </w:pPr>
      <w:r>
        <w:separator/>
      </w:r>
    </w:p>
  </w:endnote>
  <w:endnote w:type="continuationSeparator" w:id="0">
    <w:p w:rsidR="00226C70" w:rsidRDefault="00226C70" w:rsidP="0022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70" w:rsidRDefault="00226C70" w:rsidP="00226C70">
      <w:pPr>
        <w:spacing w:after="0" w:line="240" w:lineRule="auto"/>
      </w:pPr>
      <w:r>
        <w:separator/>
      </w:r>
    </w:p>
  </w:footnote>
  <w:footnote w:type="continuationSeparator" w:id="0">
    <w:p w:rsidR="00226C70" w:rsidRDefault="00226C70" w:rsidP="0022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0D4"/>
    <w:multiLevelType w:val="hybridMultilevel"/>
    <w:tmpl w:val="EC12191C"/>
    <w:lvl w:ilvl="0" w:tplc="FB14B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61F13"/>
    <w:multiLevelType w:val="hybridMultilevel"/>
    <w:tmpl w:val="92D0D4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90FE3"/>
    <w:multiLevelType w:val="hybridMultilevel"/>
    <w:tmpl w:val="01A0C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07D6B"/>
    <w:multiLevelType w:val="hybridMultilevel"/>
    <w:tmpl w:val="B69AA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E7"/>
    <w:rsid w:val="00095134"/>
    <w:rsid w:val="000B130F"/>
    <w:rsid w:val="00123D58"/>
    <w:rsid w:val="001332A5"/>
    <w:rsid w:val="001627FA"/>
    <w:rsid w:val="00226C70"/>
    <w:rsid w:val="00346AE7"/>
    <w:rsid w:val="0037034C"/>
    <w:rsid w:val="0042778E"/>
    <w:rsid w:val="005327D0"/>
    <w:rsid w:val="00800AFE"/>
    <w:rsid w:val="00930BB3"/>
    <w:rsid w:val="00A24E47"/>
    <w:rsid w:val="00A51F6E"/>
    <w:rsid w:val="00C022A8"/>
    <w:rsid w:val="00C401EA"/>
    <w:rsid w:val="00CB725F"/>
    <w:rsid w:val="00CD47E2"/>
    <w:rsid w:val="00D20BFF"/>
    <w:rsid w:val="00E67D24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B10C"/>
  <w15:chartTrackingRefBased/>
  <w15:docId w15:val="{21668D8B-28F2-4B1C-9911-C66F4391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A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C70"/>
  </w:style>
  <w:style w:type="paragraph" w:styleId="Footer">
    <w:name w:val="footer"/>
    <w:basedOn w:val="Normal"/>
    <w:link w:val="FooterChar"/>
    <w:uiPriority w:val="99"/>
    <w:unhideWhenUsed/>
    <w:rsid w:val="00226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C70"/>
  </w:style>
  <w:style w:type="paragraph" w:styleId="ListParagraph">
    <w:name w:val="List Paragraph"/>
    <w:basedOn w:val="Normal"/>
    <w:uiPriority w:val="34"/>
    <w:qFormat/>
    <w:rsid w:val="00226C70"/>
    <w:pPr>
      <w:ind w:left="720"/>
      <w:contextualSpacing/>
    </w:pPr>
  </w:style>
  <w:style w:type="paragraph" w:styleId="NoSpacing">
    <w:name w:val="No Spacing"/>
    <w:uiPriority w:val="1"/>
    <w:qFormat/>
    <w:rsid w:val="00CB7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unro@mthcs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yroll@mthcs.vic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hcs.vic.gov.au/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Kay</dc:creator>
  <cp:keywords/>
  <dc:description/>
  <cp:lastModifiedBy>Sophie Elliott</cp:lastModifiedBy>
  <cp:revision>12</cp:revision>
  <dcterms:created xsi:type="dcterms:W3CDTF">2021-01-06T23:00:00Z</dcterms:created>
  <dcterms:modified xsi:type="dcterms:W3CDTF">2021-01-06T23:40:00Z</dcterms:modified>
</cp:coreProperties>
</file>